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B0D1">
      <w:pPr>
        <w:jc w:val="cente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31B0FE37">
      <w:pPr>
        <w:numPr>
          <w:ilvl w:val="0"/>
          <w:numId w:val="3"/>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509B62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605FE3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679DA2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若本投标产品属于医疗器械，则投标供应商应该符合《医疗器械经营质量管理规范》和《医疗器械监督管理条例》规定，并结合本项目特性提供有效的医疗器械产品注册/备案证明材料和投标供应商的经营许可/备案证明材料。</w:t>
      </w:r>
    </w:p>
    <w:p w14:paraId="49EB5D3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4.本文的“质保期”是指中标标的物经约定的验收机构完成验收之日起算，截止承诺的期限。</w:t>
      </w:r>
    </w:p>
    <w:p w14:paraId="384F2562">
      <w:pPr>
        <w:numPr>
          <w:ilvl w:val="0"/>
          <w:numId w:val="3"/>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4"/>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06EE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24E68C4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24DBC4F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EE59BA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93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5A36E690">
            <w:pPr>
              <w:spacing w:line="440" w:lineRule="exact"/>
              <w:rPr>
                <w:rFonts w:hint="eastAsia" w:ascii="仿宋" w:hAnsi="仿宋" w:eastAsia="仿宋" w:cs="仿宋"/>
                <w:color w:val="000000" w:themeColor="text1"/>
                <w:sz w:val="24"/>
                <w14:textFill>
                  <w14:solidFill>
                    <w14:schemeClr w14:val="tx1"/>
                  </w14:solidFill>
                </w14:textFill>
              </w:rPr>
            </w:pPr>
            <w:r>
              <w:rPr>
                <w:rFonts w:hint="eastAsia" w:cs="Arial" w:asciiTheme="minorEastAsia" w:hAnsiTheme="minorEastAsia" w:eastAsiaTheme="minorEastAsia"/>
                <w:color w:val="000000"/>
                <w:szCs w:val="21"/>
              </w:rPr>
              <w:t>全数字彩色多普勒超声诊断仪</w:t>
            </w:r>
          </w:p>
        </w:tc>
        <w:tc>
          <w:tcPr>
            <w:tcW w:w="1833" w:type="dxa"/>
          </w:tcPr>
          <w:p w14:paraId="263563F3">
            <w:pPr>
              <w:spacing w:line="440" w:lineRule="exac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普外二区</w:t>
            </w:r>
          </w:p>
        </w:tc>
        <w:tc>
          <w:tcPr>
            <w:tcW w:w="2131" w:type="dxa"/>
          </w:tcPr>
          <w:p w14:paraId="044E5BD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r>
    </w:tbl>
    <w:p w14:paraId="2E5F80CA">
      <w:pPr>
        <w:pStyle w:val="17"/>
        <w:numPr>
          <w:ilvl w:val="0"/>
          <w:numId w:val="0"/>
        </w:numPr>
        <w:ind w:left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b/>
          <w:bCs/>
          <w:color w:val="EE0000"/>
          <w:sz w:val="24"/>
          <w:szCs w:val="24"/>
        </w:rPr>
        <w:t>筛查甲状腺</w:t>
      </w:r>
      <w:r>
        <w:rPr>
          <w:rFonts w:hint="eastAsia" w:ascii="仿宋" w:hAnsi="仿宋" w:eastAsia="仿宋" w:cs="仿宋"/>
          <w:b/>
          <w:bCs/>
          <w:color w:val="EE0000"/>
          <w:sz w:val="24"/>
          <w:szCs w:val="24"/>
          <w:lang w:val="en-US" w:eastAsia="zh-CN"/>
        </w:rPr>
        <w:t>及乳腺</w:t>
      </w:r>
      <w:r>
        <w:rPr>
          <w:rFonts w:hint="eastAsia" w:ascii="仿宋" w:hAnsi="仿宋" w:eastAsia="仿宋" w:cs="仿宋"/>
          <w:b/>
          <w:bCs/>
          <w:color w:val="EE0000"/>
          <w:sz w:val="24"/>
          <w:szCs w:val="24"/>
        </w:rPr>
        <w:t>结构异常、评估结节性质及监测疾病进展；</w:t>
      </w:r>
    </w:p>
    <w:p w14:paraId="5C4104FA">
      <w:pPr>
        <w:numPr>
          <w:ilvl w:val="0"/>
          <w:numId w:val="3"/>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4156514E">
      <w:pPr>
        <w:numPr>
          <w:ilvl w:val="0"/>
          <w:numId w:val="4"/>
        </w:numPr>
        <w:spacing w:line="440" w:lineRule="exact"/>
        <w:ind w:firstLine="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设备有接入我院系统的需求：</w:t>
      </w:r>
    </w:p>
    <w:p w14:paraId="0173F466">
      <w:pPr>
        <w:spacing w:line="44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设备需支持与</w:t>
      </w:r>
      <w:r>
        <w:rPr>
          <w:rFonts w:hint="eastAsia" w:ascii="仿宋" w:hAnsi="仿宋" w:eastAsia="仿宋" w:cs="仿宋"/>
          <w:b/>
          <w:bCs/>
          <w:color w:val="000000" w:themeColor="text1"/>
          <w:sz w:val="24"/>
          <w:szCs w:val="24"/>
          <w:highlight w:val="yellow"/>
          <w14:textFill>
            <w14:solidFill>
              <w14:schemeClr w14:val="tx1"/>
            </w14:solidFill>
          </w14:textFill>
        </w:rPr>
        <w:t>医院信息系统</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-岱嘉</w:t>
      </w:r>
      <w:r>
        <w:rPr>
          <w:rFonts w:hint="eastAsia" w:ascii="仿宋" w:hAnsi="仿宋" w:eastAsia="仿宋" w:cs="仿宋"/>
          <w:b/>
          <w:bCs/>
          <w:color w:val="000000" w:themeColor="text1"/>
          <w:sz w:val="24"/>
          <w:szCs w:val="24"/>
          <w:highlight w:val="none"/>
          <w14:textFill>
            <w14:solidFill>
              <w14:schemeClr w14:val="tx1"/>
            </w14:solidFill>
          </w14:textFill>
        </w:rPr>
        <w:t>的数据互通，对接费用包含在本项目预算中</w:t>
      </w:r>
    </w:p>
    <w:p w14:paraId="2FAE7AF6">
      <w:pPr>
        <w:numPr>
          <w:ilvl w:val="0"/>
          <w:numId w:val="4"/>
        </w:numPr>
        <w:spacing w:line="440" w:lineRule="exact"/>
        <w:ind w:firstLine="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设备使用</w:t>
      </w:r>
      <w:bookmarkStart w:id="0" w:name="_GoBack"/>
      <w:bookmarkEnd w:id="0"/>
      <w:r>
        <w:rPr>
          <w:rFonts w:hint="eastAsia" w:ascii="仿宋" w:hAnsi="仿宋" w:eastAsia="仿宋" w:cs="仿宋"/>
          <w:b/>
          <w:bCs/>
          <w:color w:val="000000" w:themeColor="text1"/>
          <w:sz w:val="24"/>
          <w:szCs w:val="24"/>
          <w:highlight w:val="none"/>
          <w14:textFill>
            <w14:solidFill>
              <w14:schemeClr w14:val="tx1"/>
            </w14:solidFill>
          </w14:textFill>
        </w:rPr>
        <w:t>年限不低于10年</w:t>
      </w:r>
    </w:p>
    <w:p w14:paraId="2F0312F2">
      <w:pPr>
        <w:pStyle w:val="2"/>
        <w:numPr>
          <w:ilvl w:val="0"/>
          <w:numId w:val="4"/>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主机系统性能</w:t>
      </w:r>
    </w:p>
    <w:p w14:paraId="182F9F75">
      <w:pPr>
        <w:pStyle w:val="3"/>
        <w:bidi w:val="0"/>
        <w:ind w:left="0" w:leftChars="0" w:firstLine="0" w:firstLineChars="0"/>
        <w:rPr>
          <w:rFonts w:hint="eastAsia"/>
        </w:rPr>
      </w:pPr>
      <w:r>
        <w:rPr>
          <w:rFonts w:hint="eastAsia"/>
        </w:rPr>
        <w:t xml:space="preserve">全数字化彩色多普勒超声诊断系统主机 </w:t>
      </w:r>
    </w:p>
    <w:p w14:paraId="76050053">
      <w:pPr>
        <w:pStyle w:val="3"/>
        <w:bidi w:val="0"/>
        <w:ind w:left="0" w:leftChars="0" w:firstLine="0" w:firstLineChars="0"/>
        <w:rPr>
          <w:rFonts w:hint="eastAsia"/>
        </w:rPr>
      </w:pPr>
      <w:r>
        <w:rPr>
          <w:rFonts w:hint="eastAsia"/>
        </w:rPr>
        <w:t>≥21”高分辨率</w:t>
      </w:r>
      <w:r>
        <w:t>医用彩色液晶显示器</w:t>
      </w:r>
      <w:r>
        <w:rPr>
          <w:rFonts w:hint="eastAsia"/>
        </w:rPr>
        <w:t>（分辨率：≥1920×1080）</w:t>
      </w:r>
    </w:p>
    <w:p w14:paraId="153880FC">
      <w:pPr>
        <w:pStyle w:val="3"/>
        <w:bidi w:val="0"/>
        <w:ind w:left="0" w:leftChars="0" w:firstLine="0" w:firstLineChars="0"/>
        <w:rPr>
          <w:rFonts w:hint="eastAsia"/>
        </w:rPr>
      </w:pPr>
      <w:r>
        <w:rPr>
          <w:rFonts w:hint="eastAsia"/>
        </w:rPr>
        <w:t>≥13”彩色液晶触摸屏（分辨率：≥1920×1080）,触摸屏可独立调整角度</w:t>
      </w:r>
    </w:p>
    <w:p w14:paraId="33B8F227">
      <w:pPr>
        <w:pStyle w:val="3"/>
        <w:bidi w:val="0"/>
        <w:ind w:left="0" w:leftChars="0" w:firstLine="0" w:firstLineChars="0"/>
        <w:rPr>
          <w:rFonts w:hint="eastAsia"/>
        </w:rPr>
      </w:pPr>
      <w:r>
        <w:rPr>
          <w:rFonts w:hint="eastAsia"/>
        </w:rPr>
        <w:t>触摸屏界面可调整菜单顺序或隐藏</w:t>
      </w:r>
    </w:p>
    <w:p w14:paraId="592E9B42">
      <w:pPr>
        <w:pStyle w:val="3"/>
        <w:bidi w:val="0"/>
        <w:ind w:left="0" w:leftChars="0" w:firstLine="0" w:firstLineChars="0"/>
        <w:rPr>
          <w:rFonts w:hint="eastAsia"/>
        </w:rPr>
      </w:pPr>
      <w:r>
        <w:t>主机重量≤85kg</w:t>
      </w:r>
    </w:p>
    <w:p w14:paraId="6C070BB0">
      <w:pPr>
        <w:pStyle w:val="3"/>
        <w:bidi w:val="0"/>
        <w:ind w:left="0" w:leftChars="0" w:firstLine="0" w:firstLineChars="0"/>
        <w:rPr>
          <w:rFonts w:hint="eastAsia"/>
        </w:rPr>
      </w:pPr>
      <w:r>
        <w:rPr>
          <w:rFonts w:hint="eastAsia"/>
        </w:rPr>
        <w:t>控制面板可上下升降、左右旋转</w:t>
      </w:r>
    </w:p>
    <w:p w14:paraId="65586189">
      <w:pPr>
        <w:pStyle w:val="3"/>
        <w:bidi w:val="0"/>
        <w:ind w:left="0" w:leftChars="0" w:firstLine="0" w:firstLineChars="0"/>
        <w:rPr>
          <w:rFonts w:hint="eastAsia"/>
        </w:rPr>
      </w:pPr>
      <w:r>
        <w:rPr>
          <w:rFonts w:hint="eastAsia"/>
        </w:rPr>
        <w:t>▲主机探头接口≥5个，全激活、大小一致、互通互用</w:t>
      </w:r>
    </w:p>
    <w:p w14:paraId="68B19562">
      <w:pPr>
        <w:pStyle w:val="3"/>
        <w:bidi w:val="0"/>
        <w:ind w:left="0" w:leftChars="0" w:firstLine="0" w:firstLineChars="0"/>
        <w:rPr>
          <w:rFonts w:hint="eastAsia"/>
        </w:rPr>
      </w:pPr>
      <w:r>
        <w:rPr>
          <w:rFonts w:hint="eastAsia"/>
        </w:rPr>
        <w:t>内置超声教学软件，提供解剖示意图、标准超声图像、扫查手法图和操作者实时检查图像，指导操作者进行标准切面的正确扫查，包含肝脏、心脏、乳腺、甲状腺、肾脏、脾脏、子宫等切面</w:t>
      </w:r>
    </w:p>
    <w:p w14:paraId="057030E1">
      <w:pPr>
        <w:pStyle w:val="3"/>
        <w:bidi w:val="0"/>
        <w:ind w:left="0" w:leftChars="0" w:firstLine="0" w:firstLineChars="0"/>
        <w:rPr>
          <w:rFonts w:hint="eastAsia"/>
        </w:rPr>
      </w:pPr>
      <w:r>
        <w:rPr>
          <w:rFonts w:hint="eastAsia"/>
        </w:rPr>
        <w:t>弹性成像，具备压力曲线显示，组织弹性测量分析功能，支持弹性直方图分析</w:t>
      </w:r>
    </w:p>
    <w:p w14:paraId="54F65611">
      <w:pPr>
        <w:pStyle w:val="3"/>
        <w:bidi w:val="0"/>
        <w:ind w:left="0" w:leftChars="0" w:firstLine="0" w:firstLineChars="0"/>
        <w:rPr>
          <w:rFonts w:hint="eastAsia"/>
          <w:color w:val="FF0000"/>
        </w:rPr>
      </w:pPr>
      <w:r>
        <w:rPr>
          <w:rFonts w:hint="eastAsia"/>
        </w:rPr>
        <w:t>▲造影成像单元：向后存储造影连续采集时间最</w:t>
      </w:r>
      <w:r>
        <w:rPr>
          <w:rFonts w:hint="eastAsia"/>
          <w:lang w:val="en-US" w:eastAsia="zh-CN"/>
        </w:rPr>
        <w:t>短</w:t>
      </w:r>
      <w:r>
        <w:rPr>
          <w:rFonts w:hint="eastAsia"/>
        </w:rPr>
        <w:t>10分钟，具备双计时器</w:t>
      </w:r>
      <w:r>
        <w:rPr>
          <w:rFonts w:hint="eastAsia"/>
          <w:color w:val="FF0000"/>
        </w:rPr>
        <w:t xml:space="preserve">（提供图片证明） </w:t>
      </w:r>
    </w:p>
    <w:p w14:paraId="07F46F8E">
      <w:pPr>
        <w:pStyle w:val="3"/>
        <w:bidi w:val="0"/>
        <w:ind w:left="0" w:leftChars="0" w:firstLine="0" w:firstLineChars="0"/>
        <w:rPr>
          <w:rFonts w:hint="eastAsia"/>
        </w:rPr>
      </w:pPr>
      <w:r>
        <w:rPr>
          <w:rFonts w:hint="eastAsia"/>
        </w:rPr>
        <w:t>▲腔内探头实时温控技术，温度值在显示器上体现</w:t>
      </w:r>
      <w:r>
        <w:rPr>
          <w:rFonts w:hint="eastAsia"/>
          <w:color w:val="FF0000"/>
        </w:rPr>
        <w:t>（提供图片证明）</w:t>
      </w:r>
    </w:p>
    <w:p w14:paraId="56C9A250">
      <w:pPr>
        <w:pStyle w:val="2"/>
        <w:bidi w:val="0"/>
        <w:ind w:left="0" w:leftChars="0" w:firstLine="0" w:firstLineChars="0"/>
        <w:rPr>
          <w:rFonts w:hint="eastAsia"/>
        </w:rPr>
      </w:pPr>
      <w:r>
        <w:rPr>
          <w:rFonts w:hint="eastAsia"/>
        </w:rPr>
        <w:t>测量/分析和报告</w:t>
      </w:r>
    </w:p>
    <w:p w14:paraId="1064BE9E">
      <w:pPr>
        <w:pStyle w:val="3"/>
        <w:bidi w:val="0"/>
        <w:ind w:left="0" w:leftChars="0" w:firstLine="0" w:firstLineChars="0"/>
        <w:rPr>
          <w:rFonts w:hint="eastAsia"/>
        </w:rPr>
      </w:pPr>
      <w:r>
        <w:rPr>
          <w:rFonts w:hint="eastAsia"/>
        </w:rPr>
        <w:t>常规测量软件包</w:t>
      </w:r>
    </w:p>
    <w:p w14:paraId="03F167ED">
      <w:pPr>
        <w:pStyle w:val="3"/>
        <w:bidi w:val="0"/>
        <w:ind w:left="0" w:leftChars="0" w:firstLine="0" w:firstLineChars="0"/>
        <w:rPr>
          <w:rFonts w:hint="eastAsia"/>
        </w:rPr>
      </w:pPr>
      <w:r>
        <w:rPr>
          <w:rFonts w:hint="eastAsia"/>
        </w:rPr>
        <w:t>基础测量包，2B模式下支持双幅跨幅测量</w:t>
      </w:r>
    </w:p>
    <w:p w14:paraId="5F2CAF3C">
      <w:pPr>
        <w:pStyle w:val="3"/>
        <w:bidi w:val="0"/>
        <w:ind w:left="0" w:leftChars="0" w:firstLine="0" w:firstLineChars="0"/>
        <w:rPr>
          <w:rFonts w:hint="eastAsia"/>
        </w:rPr>
      </w:pPr>
      <w:r>
        <w:rPr>
          <w:rFonts w:hint="eastAsia"/>
        </w:rPr>
        <w:t>彩色剖面血流，彩色多普勒模式下无需激活频谱即可测量血管截面瞬时的血流量，显示最大速度、平均速度、血流量，补偿角度可调</w:t>
      </w:r>
    </w:p>
    <w:p w14:paraId="34811DAE">
      <w:pPr>
        <w:pStyle w:val="2"/>
        <w:bidi w:val="0"/>
        <w:ind w:left="0" w:leftChars="0" w:firstLine="0" w:firstLineChars="0"/>
        <w:rPr>
          <w:rFonts w:hint="eastAsia"/>
        </w:rPr>
      </w:pPr>
      <w:r>
        <w:rPr>
          <w:rFonts w:hint="eastAsia"/>
        </w:rPr>
        <w:t>电影回放及原始数据处理</w:t>
      </w:r>
    </w:p>
    <w:p w14:paraId="585C63B1">
      <w:pPr>
        <w:pStyle w:val="3"/>
        <w:bidi w:val="0"/>
        <w:ind w:left="0" w:leftChars="0" w:firstLine="0" w:firstLineChars="0"/>
        <w:rPr>
          <w:rFonts w:hint="eastAsia"/>
        </w:rPr>
      </w:pPr>
      <w:r>
        <w:rPr>
          <w:rFonts w:hint="eastAsia"/>
        </w:rPr>
        <w:t xml:space="preserve"> 支持手动、自动回放，支持4D 电影自动回放</w:t>
      </w:r>
    </w:p>
    <w:p w14:paraId="6B696214">
      <w:pPr>
        <w:pStyle w:val="3"/>
        <w:bidi w:val="0"/>
        <w:ind w:left="0" w:leftChars="0" w:firstLine="0" w:firstLineChars="0"/>
        <w:rPr>
          <w:rFonts w:hint="eastAsia"/>
        </w:rPr>
      </w:pPr>
      <w:r>
        <w:rPr>
          <w:rFonts w:hint="eastAsia"/>
        </w:rPr>
        <w:t xml:space="preserve"> 支持不同探头</w:t>
      </w:r>
      <w:r>
        <w:rPr>
          <w:rFonts w:hint="eastAsia"/>
          <w:lang w:val="en-US" w:eastAsia="zh-CN"/>
        </w:rPr>
        <w:t>至少</w:t>
      </w:r>
      <w:r>
        <w:rPr>
          <w:rFonts w:hint="eastAsia"/>
        </w:rPr>
        <w:t>6幅图像同屏动态回放，回放速度可调</w:t>
      </w:r>
    </w:p>
    <w:p w14:paraId="44E47EDE">
      <w:pPr>
        <w:pStyle w:val="3"/>
        <w:bidi w:val="0"/>
        <w:ind w:left="0" w:leftChars="0" w:firstLine="0" w:firstLineChars="0"/>
        <w:rPr>
          <w:rFonts w:hint="eastAsia"/>
        </w:rPr>
      </w:pPr>
      <w:r>
        <w:rPr>
          <w:rFonts w:hint="eastAsia"/>
        </w:rPr>
        <w:t xml:space="preserve"> 原始数据处理，可对图像进行离线参数分析，支持二维、M型、频谱模式等</w:t>
      </w:r>
    </w:p>
    <w:p w14:paraId="0CE3F02E">
      <w:pPr>
        <w:pStyle w:val="2"/>
        <w:bidi w:val="0"/>
        <w:ind w:left="0" w:leftChars="0" w:firstLine="0" w:firstLineChars="0"/>
        <w:rPr>
          <w:rFonts w:hint="eastAsia"/>
        </w:rPr>
      </w:pPr>
      <w:r>
        <w:rPr>
          <w:rFonts w:hint="eastAsia"/>
        </w:rPr>
        <w:t>存储及数据管理</w:t>
      </w:r>
    </w:p>
    <w:p w14:paraId="1F81CCE9">
      <w:pPr>
        <w:pStyle w:val="3"/>
        <w:bidi w:val="0"/>
        <w:ind w:left="0" w:leftChars="0" w:firstLine="0" w:firstLineChars="0"/>
        <w:rPr>
          <w:rFonts w:hint="eastAsia"/>
        </w:rPr>
      </w:pPr>
      <w:r>
        <w:rPr>
          <w:rFonts w:hint="eastAsia"/>
        </w:rPr>
        <w:t xml:space="preserve"> 内置超声工作站</w:t>
      </w:r>
    </w:p>
    <w:p w14:paraId="519EC2F6">
      <w:pPr>
        <w:pStyle w:val="3"/>
        <w:bidi w:val="0"/>
        <w:ind w:left="0" w:leftChars="0" w:firstLine="0" w:firstLineChars="0"/>
        <w:rPr>
          <w:rFonts w:hint="eastAsia"/>
        </w:rPr>
      </w:pPr>
      <w:r>
        <w:rPr>
          <w:rFonts w:hint="eastAsia"/>
        </w:rPr>
        <w:t xml:space="preserve"> ▲内置机械和固态双硬盘，容量≥2T</w:t>
      </w:r>
    </w:p>
    <w:p w14:paraId="52AA39AC">
      <w:pPr>
        <w:pStyle w:val="3"/>
        <w:bidi w:val="0"/>
        <w:ind w:left="0" w:leftChars="0" w:firstLine="0" w:firstLineChars="0"/>
        <w:rPr>
          <w:rFonts w:hint="eastAsia"/>
        </w:rPr>
      </w:pPr>
      <w:r>
        <w:rPr>
          <w:rFonts w:hint="eastAsia"/>
        </w:rPr>
        <w:t xml:space="preserve"> 图像存储，电影回放时间≥600s</w:t>
      </w:r>
    </w:p>
    <w:p w14:paraId="6773614F">
      <w:pPr>
        <w:pStyle w:val="3"/>
        <w:bidi w:val="0"/>
        <w:ind w:left="0" w:leftChars="0" w:firstLine="0" w:firstLineChars="0"/>
        <w:rPr>
          <w:rFonts w:hint="eastAsia"/>
        </w:rPr>
      </w:pPr>
      <w:r>
        <w:rPr>
          <w:rFonts w:hint="eastAsia"/>
        </w:rPr>
        <w:t xml:space="preserve"> 同屏一体化智能剪切板：可实时同屏存储、回放动态及静态图像，可随时调阅、传输、删除图像</w:t>
      </w:r>
    </w:p>
    <w:p w14:paraId="50690E22">
      <w:pPr>
        <w:pStyle w:val="3"/>
        <w:bidi w:val="0"/>
        <w:ind w:left="0" w:leftChars="0" w:firstLine="0" w:firstLineChars="0"/>
        <w:rPr>
          <w:rFonts w:hint="eastAsia"/>
        </w:rPr>
      </w:pPr>
      <w:r>
        <w:rPr>
          <w:rFonts w:hint="eastAsia"/>
        </w:rPr>
        <w:t xml:space="preserve"> 多种图像格式传输：支持JPEG、WMV、BMP、AVI、TIF等格式输出</w:t>
      </w:r>
    </w:p>
    <w:p w14:paraId="6950008C">
      <w:pPr>
        <w:pStyle w:val="3"/>
        <w:bidi w:val="0"/>
        <w:ind w:left="0" w:leftChars="0" w:firstLine="0" w:firstLineChars="0"/>
        <w:rPr>
          <w:rFonts w:hint="eastAsia"/>
        </w:rPr>
      </w:pPr>
      <w:r>
        <w:rPr>
          <w:rFonts w:hint="eastAsia"/>
        </w:rPr>
        <w:t xml:space="preserve"> 支持图像一键存储到本地及</w:t>
      </w:r>
      <w:r>
        <w:t>USB外设</w:t>
      </w:r>
    </w:p>
    <w:p w14:paraId="43B98E18">
      <w:pPr>
        <w:pStyle w:val="2"/>
        <w:bidi w:val="0"/>
        <w:ind w:left="0" w:leftChars="0" w:firstLine="0" w:firstLineChars="0"/>
        <w:rPr>
          <w:rFonts w:hint="eastAsia"/>
        </w:rPr>
      </w:pPr>
      <w:r>
        <w:rPr>
          <w:rFonts w:hint="eastAsia"/>
        </w:rPr>
        <w:t>探头规格</w:t>
      </w:r>
    </w:p>
    <w:p w14:paraId="408D1991">
      <w:pPr>
        <w:pStyle w:val="3"/>
        <w:bidi w:val="0"/>
        <w:ind w:left="0" w:leftChars="0" w:firstLine="0" w:firstLineChars="0"/>
        <w:rPr>
          <w:rFonts w:hint="eastAsia"/>
        </w:rPr>
      </w:pPr>
      <w:r>
        <w:rPr>
          <w:rFonts w:hint="eastAsia"/>
        </w:rPr>
        <w:t xml:space="preserve"> 支持探头类型：凸阵、线阵、相控阵、腔内、容积、双平面、腹腔镜、经食道探头等</w:t>
      </w:r>
    </w:p>
    <w:p w14:paraId="1A02BD56">
      <w:pPr>
        <w:pStyle w:val="3"/>
        <w:bidi w:val="0"/>
        <w:ind w:left="0" w:leftChars="0" w:firstLine="0" w:firstLineChars="0"/>
        <w:rPr>
          <w:rFonts w:hint="eastAsia"/>
        </w:rPr>
      </w:pPr>
      <w:r>
        <w:rPr>
          <w:rFonts w:hint="eastAsia"/>
        </w:rPr>
        <w:t xml:space="preserve"> ▲高频线阵探头: </w:t>
      </w:r>
      <w:r>
        <w:rPr>
          <w:rFonts w:hint="eastAsia"/>
          <w:lang w:val="en-US" w:eastAsia="zh-CN"/>
        </w:rPr>
        <w:t>≥</w:t>
      </w:r>
      <w:r>
        <w:t>3</w:t>
      </w:r>
      <w:r>
        <w:rPr>
          <w:rFonts w:hint="eastAsia"/>
        </w:rPr>
        <w:t>-16MHz</w:t>
      </w:r>
      <w:r>
        <w:rPr>
          <w:rFonts w:hint="eastAsia"/>
          <w:color w:val="FF0000"/>
        </w:rPr>
        <w:t>（提供图片证明）  （用于小器官）</w:t>
      </w:r>
    </w:p>
    <w:p w14:paraId="4AB52D78">
      <w:pPr>
        <w:pStyle w:val="3"/>
        <w:bidi w:val="0"/>
        <w:ind w:left="0" w:leftChars="0" w:firstLine="0" w:firstLineChars="0"/>
        <w:rPr>
          <w:rFonts w:hint="eastAsia"/>
        </w:rPr>
      </w:pPr>
      <w:r>
        <w:rPr>
          <w:rFonts w:hint="eastAsia"/>
        </w:rPr>
        <w:t xml:space="preserve"> ▲线阵探头: </w:t>
      </w:r>
      <w:r>
        <w:rPr>
          <w:rFonts w:hint="eastAsia"/>
          <w:lang w:val="en-US" w:eastAsia="zh-CN"/>
        </w:rPr>
        <w:t>≥</w:t>
      </w:r>
      <w:r>
        <w:rPr>
          <w:rFonts w:hint="eastAsia"/>
        </w:rPr>
        <w:t>2-13MHz</w:t>
      </w:r>
      <w:r>
        <w:rPr>
          <w:rFonts w:hint="eastAsia"/>
          <w:color w:val="FF0000"/>
        </w:rPr>
        <w:t>（提供图片证明）  （</w:t>
      </w:r>
      <w:r>
        <w:rPr>
          <w:rFonts w:hint="eastAsia"/>
          <w:color w:val="FF0000"/>
          <w:lang w:val="en-US" w:eastAsia="zh-CN"/>
        </w:rPr>
        <w:t>用于</w:t>
      </w:r>
      <w:r>
        <w:rPr>
          <w:rFonts w:hint="eastAsia"/>
          <w:color w:val="FF0000"/>
        </w:rPr>
        <w:t>甲状腺）</w:t>
      </w:r>
    </w:p>
    <w:p w14:paraId="4ACD6EED">
      <w:pPr>
        <w:pStyle w:val="3"/>
        <w:bidi w:val="0"/>
        <w:ind w:left="0" w:leftChars="0" w:firstLine="0" w:firstLineChars="0"/>
        <w:rPr>
          <w:rFonts w:hint="eastAsia"/>
          <w:color w:val="FF0000"/>
        </w:rPr>
      </w:pPr>
      <w:r>
        <w:rPr>
          <w:rFonts w:hint="eastAsia"/>
        </w:rPr>
        <w:t xml:space="preserve"> 为满足临床后续升级，可选配曲柄腔内探头: </w:t>
      </w:r>
      <w:r>
        <w:rPr>
          <w:rFonts w:hint="eastAsia"/>
          <w:lang w:val="en-US" w:eastAsia="zh-CN"/>
        </w:rPr>
        <w:t>≥</w:t>
      </w:r>
      <w:r>
        <w:rPr>
          <w:rFonts w:hint="eastAsia"/>
        </w:rPr>
        <w:t>3-1</w:t>
      </w:r>
      <w:r>
        <w:t>5</w:t>
      </w:r>
      <w:r>
        <w:rPr>
          <w:rFonts w:hint="eastAsia"/>
        </w:rPr>
        <w:t>MHz，手柄与探头体角度≤160°</w:t>
      </w:r>
      <w:r>
        <w:rPr>
          <w:rFonts w:hint="eastAsia"/>
          <w:color w:val="FF0000"/>
        </w:rPr>
        <w:t>（提供探头</w:t>
      </w:r>
      <w:r>
        <w:rPr>
          <w:color w:val="FF0000"/>
        </w:rPr>
        <w:t>外观</w:t>
      </w:r>
      <w:r>
        <w:rPr>
          <w:rFonts w:hint="eastAsia"/>
          <w:color w:val="FF0000"/>
        </w:rPr>
        <w:t>图片证明）</w:t>
      </w:r>
    </w:p>
    <w:p w14:paraId="1F3D64F1">
      <w:pPr>
        <w:pStyle w:val="3"/>
        <w:bidi w:val="0"/>
        <w:ind w:left="0" w:leftChars="0" w:firstLine="0" w:firstLineChars="0"/>
        <w:rPr>
          <w:rFonts w:hint="eastAsia"/>
        </w:rPr>
      </w:pPr>
      <w:r>
        <w:rPr>
          <w:rFonts w:hint="eastAsia"/>
        </w:rPr>
        <w:t>▲为满足临床后续升级，可选配宫腔专用探头，配合窥器使用，探头既有代替窥器下页扩张阴道的作用也有超声探头扫查子宫的作用，最大程度节约手术空间</w:t>
      </w:r>
      <w:r>
        <w:rPr>
          <w:rFonts w:hint="eastAsia"/>
          <w:color w:val="FF0000"/>
        </w:rPr>
        <w:t>（提供图片证明）</w:t>
      </w:r>
    </w:p>
    <w:p w14:paraId="11563823">
      <w:pPr>
        <w:pStyle w:val="3"/>
        <w:bidi w:val="0"/>
        <w:ind w:left="0" w:leftChars="0" w:firstLine="0" w:firstLineChars="0"/>
        <w:rPr>
          <w:rFonts w:hint="eastAsia"/>
        </w:rPr>
      </w:pPr>
      <w:r>
        <w:rPr>
          <w:rFonts w:hint="eastAsia"/>
        </w:rPr>
        <w:t>▲ 为满足临床后续升级，可选配腹腔镜超声探头</w:t>
      </w:r>
    </w:p>
    <w:p w14:paraId="33B44E3D">
      <w:pPr>
        <w:pStyle w:val="3"/>
        <w:bidi w:val="0"/>
        <w:ind w:left="0" w:leftChars="0" w:firstLine="0" w:firstLineChars="0"/>
        <w:rPr>
          <w:rFonts w:hint="eastAsia"/>
        </w:rPr>
      </w:pPr>
      <w:r>
        <w:rPr>
          <w:rFonts w:hint="eastAsia"/>
        </w:rPr>
        <w:t>▲ 为满足临床后续升级，可选配经食道超声探头</w:t>
      </w:r>
      <w:r>
        <w:rPr>
          <w:rFonts w:hint="eastAsia"/>
          <w:color w:val="FF0000"/>
        </w:rPr>
        <w:t>（提供探头注册证）</w:t>
      </w:r>
    </w:p>
    <w:p w14:paraId="6EA83E52">
      <w:pPr>
        <w:pStyle w:val="2"/>
        <w:bidi w:val="0"/>
        <w:ind w:left="0" w:leftChars="0" w:firstLine="0" w:firstLineChars="0"/>
        <w:rPr>
          <w:rFonts w:hint="eastAsia"/>
        </w:rPr>
      </w:pPr>
      <w:r>
        <w:rPr>
          <w:rFonts w:hint="eastAsia"/>
        </w:rPr>
        <w:t>、技术、维修、培训及其它</w:t>
      </w:r>
    </w:p>
    <w:p w14:paraId="476BC846">
      <w:pPr>
        <w:pStyle w:val="3"/>
        <w:bidi w:val="0"/>
        <w:ind w:left="0" w:leftChars="0" w:firstLine="0" w:firstLineChars="0"/>
        <w:rPr>
          <w:rFonts w:hint="eastAsia"/>
        </w:rPr>
      </w:pPr>
      <w:r>
        <w:rPr>
          <w:rFonts w:hint="eastAsia"/>
        </w:rPr>
        <w:t xml:space="preserve"> 驻地以上城市具有厂家备件库及售后服务工程师，支持安装、调试及维修</w:t>
      </w:r>
    </w:p>
    <w:p w14:paraId="0CEF0DCF">
      <w:pPr>
        <w:pStyle w:val="3"/>
        <w:bidi w:val="0"/>
        <w:ind w:left="0" w:leftChars="0" w:firstLine="0" w:firstLineChars="0"/>
        <w:rPr>
          <w:rFonts w:hint="eastAsia"/>
        </w:rPr>
      </w:pPr>
      <w:r>
        <w:rPr>
          <w:rFonts w:hint="eastAsia"/>
        </w:rPr>
        <w:t xml:space="preserve"> 厂家提供专业人员现场操作和培训</w:t>
      </w:r>
    </w:p>
    <w:p w14:paraId="5CC22013">
      <w:pPr>
        <w:numPr>
          <w:ilvl w:val="0"/>
          <w:numId w:val="3"/>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77"/>
        <w:gridCol w:w="3047"/>
        <w:gridCol w:w="969"/>
        <w:gridCol w:w="920"/>
      </w:tblGrid>
      <w:tr w14:paraId="7161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FC8AB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577" w:type="dxa"/>
          </w:tcPr>
          <w:p w14:paraId="00A37244">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047" w:type="dxa"/>
          </w:tcPr>
          <w:p w14:paraId="1E467D3B">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5E693D3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1C35E80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C6C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2277EC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577" w:type="dxa"/>
          </w:tcPr>
          <w:p w14:paraId="44EE6A74">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合格证、使用说明书、保修卡</w:t>
            </w:r>
          </w:p>
        </w:tc>
        <w:tc>
          <w:tcPr>
            <w:tcW w:w="3047" w:type="dxa"/>
          </w:tcPr>
          <w:p w14:paraId="1BDA3611">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4EF6B2C9">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47898D8">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份</w:t>
            </w:r>
          </w:p>
        </w:tc>
      </w:tr>
      <w:tr w14:paraId="68F7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F899EE">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577" w:type="dxa"/>
          </w:tcPr>
          <w:p w14:paraId="3BF1B7A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主机</w:t>
            </w:r>
            <w:r>
              <w:rPr>
                <w:rFonts w:hint="eastAsia" w:ascii="仿宋" w:hAnsi="仿宋" w:eastAsia="仿宋" w:cs="仿宋"/>
                <w:b/>
                <w:color w:val="000000" w:themeColor="text1"/>
                <w:sz w:val="24"/>
                <w14:textFill>
                  <w14:solidFill>
                    <w14:schemeClr w14:val="tx1"/>
                  </w14:solidFill>
                </w14:textFill>
              </w:rPr>
              <w:tab/>
            </w:r>
          </w:p>
        </w:tc>
        <w:tc>
          <w:tcPr>
            <w:tcW w:w="3047" w:type="dxa"/>
          </w:tcPr>
          <w:p w14:paraId="24D7A543">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7282548B">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EA6EBC9">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套</w:t>
            </w:r>
          </w:p>
        </w:tc>
      </w:tr>
      <w:tr w14:paraId="76A8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39CEB6A">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577" w:type="dxa"/>
          </w:tcPr>
          <w:p w14:paraId="201F748E">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高频线阵探头</w:t>
            </w:r>
          </w:p>
        </w:tc>
        <w:tc>
          <w:tcPr>
            <w:tcW w:w="3047" w:type="dxa"/>
          </w:tcPr>
          <w:p w14:paraId="6539BCA7">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53D27535">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4E7C1691">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w:t>
            </w:r>
          </w:p>
        </w:tc>
      </w:tr>
      <w:tr w14:paraId="1D61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6D6A1F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577" w:type="dxa"/>
          </w:tcPr>
          <w:p w14:paraId="1AED79D2">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线阵探头</w:t>
            </w:r>
          </w:p>
        </w:tc>
        <w:tc>
          <w:tcPr>
            <w:tcW w:w="3047" w:type="dxa"/>
          </w:tcPr>
          <w:p w14:paraId="75A898E9">
            <w:pPr>
              <w:spacing w:line="440" w:lineRule="exact"/>
              <w:rPr>
                <w:rFonts w:hint="eastAsia" w:ascii="仿宋" w:hAnsi="仿宋" w:eastAsia="仿宋" w:cs="仿宋"/>
                <w:b/>
                <w:color w:val="000000" w:themeColor="text1"/>
                <w:sz w:val="24"/>
                <w14:textFill>
                  <w14:solidFill>
                    <w14:schemeClr w14:val="tx1"/>
                  </w14:solidFill>
                </w14:textFill>
              </w:rPr>
            </w:pPr>
          </w:p>
        </w:tc>
        <w:tc>
          <w:tcPr>
            <w:tcW w:w="969" w:type="dxa"/>
          </w:tcPr>
          <w:p w14:paraId="0EB9F095">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3251FF32">
            <w:pPr>
              <w:spacing w:line="44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把</w:t>
            </w:r>
          </w:p>
        </w:tc>
      </w:tr>
    </w:tbl>
    <w:p w14:paraId="04D872D6">
      <w:pPr>
        <w:spacing w:line="440" w:lineRule="exact"/>
        <w:rPr>
          <w:rFonts w:hint="eastAsia" w:ascii="仿宋" w:hAnsi="仿宋" w:eastAsia="仿宋" w:cs="仿宋"/>
          <w:b/>
          <w:color w:val="000000" w:themeColor="text1"/>
          <w:sz w:val="24"/>
          <w14:textFill>
            <w14:solidFill>
              <w14:schemeClr w14:val="tx1"/>
            </w14:solidFill>
          </w14:textFill>
        </w:rPr>
      </w:pPr>
    </w:p>
    <w:p w14:paraId="628083B8">
      <w:pPr>
        <w:numPr>
          <w:ilvl w:val="0"/>
          <w:numId w:val="3"/>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11748BF">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0ED2A2E">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02BFA33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30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52DFDF4">
      <w:pPr>
        <w:spacing w:line="440" w:lineRule="exact"/>
        <w:rPr>
          <w:rFonts w:hint="eastAsia"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2C90C85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50264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C78A8BA">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04075B0A">
      <w:pPr>
        <w:spacing w:line="440" w:lineRule="exact"/>
        <w:rPr>
          <w:rFonts w:hint="eastAsia" w:ascii="仿宋" w:hAnsi="仿宋" w:eastAsia="仿宋" w:cs="仿宋"/>
          <w:sz w:val="24"/>
        </w:rPr>
      </w:pPr>
      <w:r>
        <w:rPr>
          <w:rFonts w:hint="eastAsia" w:ascii="仿宋" w:hAnsi="仿宋" w:eastAsia="仿宋" w:cs="仿宋"/>
          <w:sz w:val="24"/>
        </w:rPr>
        <w:t>★1.7若乙方所投设备属于计量仪器的，需通过具有国家部门颁发专业检测资质证书的第三方计量检测单位检测并提供合格报告。</w:t>
      </w:r>
    </w:p>
    <w:p w14:paraId="7110B9F3">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CE58243">
      <w:pPr>
        <w:tabs>
          <w:tab w:val="left" w:pos="42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22E9CAD0">
      <w:pPr>
        <w:spacing w:line="440" w:lineRule="exact"/>
        <w:rPr>
          <w:rFonts w:hint="eastAsia"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3 </w:t>
      </w:r>
      <w:r>
        <w:rPr>
          <w:rFonts w:hint="eastAsia" w:ascii="仿宋" w:hAnsi="仿宋" w:eastAsia="仿宋" w:cs="仿宋"/>
          <w:color w:val="FF0000"/>
          <w:sz w:val="24"/>
          <w:highlight w:val="yellow"/>
        </w:rPr>
        <w:t>年。</w:t>
      </w:r>
    </w:p>
    <w:p w14:paraId="75E531B1">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8E7B71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46C8FA9">
      <w:pPr>
        <w:spacing w:line="440" w:lineRule="exact"/>
        <w:rPr>
          <w:rFonts w:hint="eastAsia" w:ascii="仿宋" w:hAnsi="仿宋" w:eastAsia="仿宋" w:cs="仿宋"/>
          <w:color w:val="000000" w:themeColor="text1"/>
          <w:sz w:val="24"/>
          <w14:textFill>
            <w14:solidFill>
              <w14:schemeClr w14:val="tx1"/>
            </w14:solidFill>
          </w14:textFill>
        </w:rPr>
      </w:pPr>
    </w:p>
    <w:p w14:paraId="3E9D19F0">
      <w:pPr>
        <w:spacing w:line="440" w:lineRule="exact"/>
        <w:rPr>
          <w:rFonts w:hint="eastAsia" w:ascii="仿宋" w:hAnsi="仿宋" w:eastAsia="仿宋" w:cs="仿宋"/>
          <w:b/>
          <w:color w:val="000000" w:themeColor="text1"/>
          <w:sz w:val="24"/>
          <w14:textFill>
            <w14:solidFill>
              <w14:schemeClr w14:val="tx1"/>
            </w14:solidFill>
          </w14:textFill>
        </w:rPr>
      </w:pPr>
    </w:p>
    <w:p w14:paraId="368B1430">
      <w:p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62CD3267">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p>
    <w:p w14:paraId="62B313A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rPr>
        <w:t>合同签订后，中标供应商按合同协议时间提供货物或服务完成后，经采购人规定的验收人员书面确认验收合格，中标供应商即开具有效发票，发票加盖发票专用章（增值税普通发票），采购人确认发票无误后，在收到发票之日起</w:t>
      </w:r>
      <w:r>
        <w:rPr>
          <w:rFonts w:hint="eastAsia" w:ascii="仿宋" w:hAnsi="仿宋" w:eastAsia="仿宋" w:cs="仿宋"/>
          <w:color w:val="0000FF"/>
          <w:sz w:val="24"/>
          <w:u w:val="single"/>
        </w:rPr>
        <w:t xml:space="preserve">   30  </w:t>
      </w:r>
      <w:r>
        <w:rPr>
          <w:rFonts w:hint="eastAsia" w:ascii="仿宋" w:hAnsi="仿宋" w:eastAsia="仿宋" w:cs="仿宋"/>
          <w:color w:val="0000FF"/>
          <w:sz w:val="24"/>
        </w:rPr>
        <w:t>日内，</w:t>
      </w:r>
      <w:r>
        <w:rPr>
          <w:rFonts w:hint="eastAsia" w:ascii="仿宋" w:hAnsi="仿宋" w:eastAsia="仿宋" w:cs="仿宋"/>
          <w:color w:val="000000" w:themeColor="text1"/>
          <w:sz w:val="24"/>
          <w14:textFill>
            <w14:solidFill>
              <w14:schemeClr w14:val="tx1"/>
            </w14:solidFill>
          </w14:textFill>
        </w:rPr>
        <w:t>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21828395">
      <w:pPr>
        <w:spacing w:line="440" w:lineRule="exact"/>
        <w:rPr>
          <w:rFonts w:hint="eastAsia" w:ascii="仿宋" w:hAnsi="仿宋" w:eastAsia="仿宋" w:cs="仿宋"/>
          <w:color w:val="000000" w:themeColor="text1"/>
          <w:sz w:val="24"/>
          <w14:textFill>
            <w14:solidFill>
              <w14:schemeClr w14:val="tx1"/>
            </w14:solidFill>
          </w14:textFill>
        </w:rPr>
      </w:pPr>
    </w:p>
    <w:p w14:paraId="578FFBBC">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4D972A93">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1C069EC7">
      <w:pPr>
        <w:rPr>
          <w:rFonts w:hint="eastAsia" w:ascii="仿宋" w:hAnsi="仿宋" w:eastAsia="仿宋" w:cs="仿宋"/>
          <w:color w:val="000000" w:themeColor="text1"/>
          <w:sz w:val="24"/>
          <w:highlight w:val="cyan"/>
          <w:lang w:val="zh-CN"/>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E8819A3">
        <w:pPr>
          <w:pStyle w:val="9"/>
        </w:pPr>
        <w:r>
          <w:rPr>
            <w:rFonts w:hint="eastAsia"/>
          </w:rPr>
          <w:t>需求科室：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DF77A1">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5DF77A1">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4A62F73A">
        <w:pPr>
          <w:pStyle w:val="9"/>
        </w:pPr>
      </w:p>
    </w:sdtContent>
  </w:sdt>
  <w:p w14:paraId="2962F0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5D6EF"/>
    <w:multiLevelType w:val="multilevel"/>
    <w:tmpl w:val="8525D6EF"/>
    <w:lvl w:ilvl="0" w:tentative="0">
      <w:start w:val="3"/>
      <w:numFmt w:val="decimal"/>
      <w:pStyle w:val="2"/>
      <w:lvlText w:val="%1"/>
      <w:lvlJc w:val="left"/>
      <w:pPr>
        <w:tabs>
          <w:tab w:val="left" w:pos="420"/>
        </w:tabs>
        <w:ind w:left="0" w:firstLine="0"/>
      </w:pPr>
      <w:rPr>
        <w:rFonts w:hint="default"/>
      </w:rPr>
    </w:lvl>
    <w:lvl w:ilvl="1" w:tentative="0">
      <w:start w:val="1"/>
      <w:numFmt w:val="decimal"/>
      <w:pStyle w:val="3"/>
      <w:suff w:val="space"/>
      <w:lvlText w:val="%1.%2  "/>
      <w:lvlJc w:val="left"/>
      <w:pPr>
        <w:tabs>
          <w:tab w:val="left" w:pos="420"/>
        </w:tabs>
        <w:ind w:left="0" w:leftChars="0" w:firstLine="0" w:firstLineChars="0"/>
      </w:pPr>
      <w:rPr>
        <w:rFonts w:hint="default"/>
        <w:color w:val="1D1B11"/>
      </w:rPr>
    </w:lvl>
    <w:lvl w:ilvl="2" w:tentative="0">
      <w:start w:val="1"/>
      <w:numFmt w:val="decimal"/>
      <w:lvlText w:val="%1.%2.%3"/>
      <w:lvlJc w:val="left"/>
      <w:pPr>
        <w:tabs>
          <w:tab w:val="left" w:pos="420"/>
        </w:tabs>
        <w:ind w:left="0" w:firstLine="0"/>
      </w:pPr>
      <w:rPr>
        <w:rFonts w:hint="default"/>
        <w:color w:val="1D1B11"/>
      </w:rPr>
    </w:lvl>
    <w:lvl w:ilvl="3" w:tentative="0">
      <w:start w:val="1"/>
      <w:numFmt w:val="decimal"/>
      <w:lvlText w:val="%1.%2.%3.%4"/>
      <w:lvlJc w:val="left"/>
      <w:pPr>
        <w:ind w:left="0" w:firstLine="0"/>
      </w:pPr>
      <w:rPr>
        <w:rFonts w:hint="eastAsia"/>
        <w:color w:val="1D1B11"/>
      </w:rPr>
    </w:lvl>
    <w:lvl w:ilvl="4" w:tentative="0">
      <w:start w:val="1"/>
      <w:numFmt w:val="decimal"/>
      <w:lvlText w:val="%1.%2.%3.%4.%5"/>
      <w:lvlJc w:val="left"/>
      <w:pPr>
        <w:ind w:left="0" w:firstLine="0"/>
      </w:pPr>
      <w:rPr>
        <w:rFonts w:hint="eastAsia"/>
        <w:color w:val="1D1B11"/>
      </w:rPr>
    </w:lvl>
    <w:lvl w:ilvl="5" w:tentative="0">
      <w:start w:val="1"/>
      <w:numFmt w:val="decimal"/>
      <w:lvlText w:val="%1.%2.%3.%4.%5.%6"/>
      <w:lvlJc w:val="left"/>
      <w:pPr>
        <w:ind w:left="0" w:firstLine="0"/>
      </w:pPr>
      <w:rPr>
        <w:rFonts w:hint="eastAsia"/>
        <w:color w:val="1D1B11"/>
      </w:rPr>
    </w:lvl>
    <w:lvl w:ilvl="6" w:tentative="0">
      <w:start w:val="1"/>
      <w:numFmt w:val="decimal"/>
      <w:lvlText w:val="%1.%2.%3.%4.%5.%6.%7"/>
      <w:lvlJc w:val="left"/>
      <w:pPr>
        <w:ind w:left="0" w:firstLine="0"/>
      </w:pPr>
      <w:rPr>
        <w:rFonts w:hint="eastAsia"/>
        <w:color w:val="1D1B11"/>
      </w:rPr>
    </w:lvl>
    <w:lvl w:ilvl="7" w:tentative="0">
      <w:start w:val="1"/>
      <w:numFmt w:val="decimal"/>
      <w:lvlText w:val="%1.%2.%3.%4.%5.%6.%7.%8"/>
      <w:lvlJc w:val="left"/>
      <w:pPr>
        <w:ind w:left="0" w:firstLine="0"/>
      </w:pPr>
      <w:rPr>
        <w:rFonts w:hint="eastAsia"/>
        <w:color w:val="1D1B11"/>
      </w:rPr>
    </w:lvl>
    <w:lvl w:ilvl="8" w:tentative="0">
      <w:start w:val="1"/>
      <w:numFmt w:val="decimal"/>
      <w:lvlText w:val="%1.%2.%3.%4.%5.%6.%7.%8.%9"/>
      <w:lvlJc w:val="left"/>
      <w:pPr>
        <w:ind w:left="0" w:firstLine="0"/>
      </w:pPr>
      <w:rPr>
        <w:rFonts w:hint="eastAsia"/>
        <w:color w:val="1D1B11"/>
      </w:rPr>
    </w:lvl>
  </w:abstractNum>
  <w:abstractNum w:abstractNumId="1">
    <w:nsid w:val="E7F5C4A8"/>
    <w:multiLevelType w:val="multilevel"/>
    <w:tmpl w:val="E7F5C4A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65661"/>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262A"/>
    <w:rsid w:val="00467A71"/>
    <w:rsid w:val="00491A0D"/>
    <w:rsid w:val="004A1404"/>
    <w:rsid w:val="004C251B"/>
    <w:rsid w:val="004E1338"/>
    <w:rsid w:val="005002B7"/>
    <w:rsid w:val="00507EB2"/>
    <w:rsid w:val="0052211A"/>
    <w:rsid w:val="005472B7"/>
    <w:rsid w:val="00553084"/>
    <w:rsid w:val="0055425D"/>
    <w:rsid w:val="00587AFC"/>
    <w:rsid w:val="005A38AB"/>
    <w:rsid w:val="005D041B"/>
    <w:rsid w:val="005D4C82"/>
    <w:rsid w:val="00607917"/>
    <w:rsid w:val="00643222"/>
    <w:rsid w:val="00646CFF"/>
    <w:rsid w:val="00683C18"/>
    <w:rsid w:val="00695736"/>
    <w:rsid w:val="006A0103"/>
    <w:rsid w:val="006C1097"/>
    <w:rsid w:val="00706115"/>
    <w:rsid w:val="007943B1"/>
    <w:rsid w:val="007A320E"/>
    <w:rsid w:val="007A3E4E"/>
    <w:rsid w:val="007B6779"/>
    <w:rsid w:val="007D756B"/>
    <w:rsid w:val="007E3690"/>
    <w:rsid w:val="007E613A"/>
    <w:rsid w:val="007F2B11"/>
    <w:rsid w:val="007F33E6"/>
    <w:rsid w:val="0080304A"/>
    <w:rsid w:val="00852696"/>
    <w:rsid w:val="00863880"/>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07976DE6"/>
    <w:rsid w:val="09B62C13"/>
    <w:rsid w:val="0B065FC2"/>
    <w:rsid w:val="0C8834C0"/>
    <w:rsid w:val="126775F5"/>
    <w:rsid w:val="140524A5"/>
    <w:rsid w:val="17A84A31"/>
    <w:rsid w:val="18AC198D"/>
    <w:rsid w:val="1A362D0A"/>
    <w:rsid w:val="1A9A1AE2"/>
    <w:rsid w:val="1DB403E5"/>
    <w:rsid w:val="1E8B3C3C"/>
    <w:rsid w:val="1F0C2891"/>
    <w:rsid w:val="1FF004A0"/>
    <w:rsid w:val="21F75571"/>
    <w:rsid w:val="26AC3567"/>
    <w:rsid w:val="27094723"/>
    <w:rsid w:val="2A710EAE"/>
    <w:rsid w:val="2B9A59A4"/>
    <w:rsid w:val="2CAB1A01"/>
    <w:rsid w:val="2D887C39"/>
    <w:rsid w:val="2D993838"/>
    <w:rsid w:val="2E110DC4"/>
    <w:rsid w:val="2EA70528"/>
    <w:rsid w:val="323C0B50"/>
    <w:rsid w:val="33712CFE"/>
    <w:rsid w:val="33895773"/>
    <w:rsid w:val="351234CC"/>
    <w:rsid w:val="361954A6"/>
    <w:rsid w:val="3C740147"/>
    <w:rsid w:val="3CF45D24"/>
    <w:rsid w:val="3E9B4363"/>
    <w:rsid w:val="3ECA1709"/>
    <w:rsid w:val="3EEA5BEC"/>
    <w:rsid w:val="3EEE625E"/>
    <w:rsid w:val="443A5766"/>
    <w:rsid w:val="44746547"/>
    <w:rsid w:val="4BF76F64"/>
    <w:rsid w:val="4BFF33E8"/>
    <w:rsid w:val="4EBD0A92"/>
    <w:rsid w:val="4F9A3A01"/>
    <w:rsid w:val="53862181"/>
    <w:rsid w:val="545D7EEE"/>
    <w:rsid w:val="54646E83"/>
    <w:rsid w:val="579F1125"/>
    <w:rsid w:val="58B3555A"/>
    <w:rsid w:val="5A3921D0"/>
    <w:rsid w:val="5DC71851"/>
    <w:rsid w:val="5E871CB1"/>
    <w:rsid w:val="656A70AF"/>
    <w:rsid w:val="66AA15BF"/>
    <w:rsid w:val="69340CF8"/>
    <w:rsid w:val="6BD2675F"/>
    <w:rsid w:val="6C171CF3"/>
    <w:rsid w:val="6DDF526D"/>
    <w:rsid w:val="6F2A17D8"/>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napToGrid w:val="0"/>
      <w:spacing w:before="120" w:beforeLines="50" w:line="360" w:lineRule="auto"/>
      <w:outlineLvl w:val="0"/>
    </w:pPr>
    <w:rPr>
      <w:rFonts w:ascii="微软雅黑" w:hAnsi="微软雅黑" w:eastAsia="微软雅黑" w:cs="Arial"/>
      <w:b/>
      <w:bCs/>
      <w:color w:val="181717" w:themeColor="background2" w:themeShade="1A"/>
      <w:sz w:val="24"/>
    </w:rPr>
  </w:style>
  <w:style w:type="paragraph" w:styleId="3">
    <w:name w:val="heading 2"/>
    <w:basedOn w:val="4"/>
    <w:next w:val="1"/>
    <w:qFormat/>
    <w:uiPriority w:val="0"/>
    <w:pPr>
      <w:numPr>
        <w:ilvl w:val="1"/>
        <w:numId w:val="1"/>
      </w:numPr>
      <w:spacing w:line="276" w:lineRule="auto"/>
      <w:ind w:left="0" w:firstLine="0"/>
      <w:outlineLvl w:val="1"/>
    </w:pPr>
  </w:style>
  <w:style w:type="paragraph" w:styleId="4">
    <w:name w:val="heading 3"/>
    <w:basedOn w:val="1"/>
    <w:next w:val="1"/>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widowControl/>
      <w:jc w:val="left"/>
    </w:pPr>
    <w:rPr>
      <w:kern w:val="0"/>
      <w:szCs w:val="20"/>
    </w:rPr>
  </w:style>
  <w:style w:type="paragraph" w:styleId="6">
    <w:name w:val="Body Text"/>
    <w:basedOn w:val="1"/>
    <w:next w:val="7"/>
    <w:qFormat/>
    <w:uiPriority w:val="0"/>
    <w:pPr>
      <w:spacing w:after="120"/>
    </w:pPr>
  </w:style>
  <w:style w:type="paragraph" w:styleId="7">
    <w:name w:val="toc 5"/>
    <w:basedOn w:val="1"/>
    <w:next w:val="1"/>
    <w:qFormat/>
    <w:uiPriority w:val="0"/>
    <w:pPr>
      <w:ind w:left="1680" w:leftChars="800"/>
    </w:pPr>
  </w:style>
  <w:style w:type="paragraph" w:styleId="8">
    <w:name w:val="Balloon Text"/>
    <w:basedOn w:val="1"/>
    <w:link w:val="20"/>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annotation subject"/>
    <w:basedOn w:val="5"/>
    <w:next w:val="5"/>
    <w:link w:val="19"/>
    <w:qFormat/>
    <w:uiPriority w:val="0"/>
    <w:pPr>
      <w:widowControl w:val="0"/>
    </w:pPr>
    <w:rPr>
      <w:b/>
      <w:bCs/>
      <w:kern w:val="2"/>
      <w:szCs w:val="24"/>
    </w:rPr>
  </w:style>
  <w:style w:type="paragraph" w:styleId="12">
    <w:name w:val="Body Text First Indent"/>
    <w:basedOn w:val="6"/>
    <w:next w:val="1"/>
    <w:qFormat/>
    <w:uiPriority w:val="0"/>
    <w:pPr>
      <w:spacing w:after="0" w:line="360" w:lineRule="auto"/>
      <w:ind w:firstLine="425"/>
    </w:pPr>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styleId="17">
    <w:name w:val="List Paragraph"/>
    <w:basedOn w:val="1"/>
    <w:unhideWhenUsed/>
    <w:qFormat/>
    <w:uiPriority w:val="99"/>
    <w:pPr>
      <w:ind w:firstLine="420" w:firstLineChars="200"/>
    </w:pPr>
  </w:style>
  <w:style w:type="character" w:customStyle="1" w:styleId="18">
    <w:name w:val="批注文字 字符"/>
    <w:basedOn w:val="15"/>
    <w:link w:val="5"/>
    <w:qFormat/>
    <w:uiPriority w:val="0"/>
    <w:rPr>
      <w:rFonts w:asciiTheme="minorHAnsi" w:hAnsiTheme="minorHAnsi" w:eastAsiaTheme="minorEastAsia" w:cstheme="minorBidi"/>
      <w:sz w:val="21"/>
    </w:rPr>
  </w:style>
  <w:style w:type="character" w:customStyle="1" w:styleId="19">
    <w:name w:val="批注主题 字符"/>
    <w:basedOn w:val="18"/>
    <w:link w:val="11"/>
    <w:qFormat/>
    <w:uiPriority w:val="0"/>
    <w:rPr>
      <w:rFonts w:asciiTheme="minorHAnsi" w:hAnsiTheme="minorHAnsi" w:eastAsiaTheme="minorEastAsia" w:cstheme="minorBidi"/>
      <w:sz w:val="21"/>
    </w:rPr>
  </w:style>
  <w:style w:type="character" w:customStyle="1" w:styleId="20">
    <w:name w:val="批注框文本 字符"/>
    <w:basedOn w:val="15"/>
    <w:link w:val="8"/>
    <w:qFormat/>
    <w:uiPriority w:val="0"/>
    <w:rPr>
      <w:rFonts w:asciiTheme="minorHAnsi" w:hAnsiTheme="minorHAnsi" w:eastAsiaTheme="minorEastAsia" w:cstheme="minorBidi"/>
      <w:kern w:val="2"/>
      <w:sz w:val="18"/>
      <w:szCs w:val="18"/>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页脚 字符"/>
    <w:basedOn w:val="15"/>
    <w:link w:val="9"/>
    <w:qFormat/>
    <w:uiPriority w:val="99"/>
    <w:rPr>
      <w:rFonts w:asciiTheme="minorHAnsi" w:hAnsiTheme="minorHAnsi" w:eastAsiaTheme="minorEastAsia" w:cstheme="minorBidi"/>
      <w:kern w:val="2"/>
      <w:sz w:val="18"/>
      <w:szCs w:val="24"/>
    </w:rPr>
  </w:style>
  <w:style w:type="character" w:customStyle="1" w:styleId="23">
    <w:name w:val="fontstyle01"/>
    <w:basedOn w:val="15"/>
    <w:qFormat/>
    <w:uiPriority w:val="0"/>
    <w:rPr>
      <w:rFonts w:ascii="宋体" w:hAnsi="宋体" w:eastAsia="宋体" w:cs="宋体"/>
      <w:color w:val="000000"/>
      <w:sz w:val="18"/>
      <w:szCs w:val="18"/>
    </w:rPr>
  </w:style>
  <w:style w:type="paragraph" w:customStyle="1" w:styleId="2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2279</Words>
  <Characters>2378</Characters>
  <Lines>20</Lines>
  <Paragraphs>5</Paragraphs>
  <TotalTime>14</TotalTime>
  <ScaleCrop>false</ScaleCrop>
  <LinksUpToDate>false</LinksUpToDate>
  <CharactersWithSpaces>2418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2026-06-01T03:20:52Z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F6DF99FAA24B4AEBB88910F5B673269E_13</vt:lpwstr>
  </property>
  <property fmtid="{D5CDD505-2E9C-101B-9397-08002B2CF9AE}" pid="4" name="KSOTemplateDocerSaveRecord">
    <vt:lpwstr>eyJoZGlkIjoiZDc1MmY4YzI5NTIxMTQwOWZhYWU0N2QxZThiZjg5ZTEiLCJ1c2VySWQiOiIzNjk5OTM4OTgifQ==</vt:lpwstr>
  </property>
</Properties>
</file>