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2E02A8CE">
            <w:pPr>
              <w:numPr>
                <w:ilvl w:val="0"/>
                <w:numId w:val="0"/>
              </w:numPr>
              <w:jc w:val="left"/>
              <w:rPr>
                <w:rFonts w:hint="eastAsia" w:ascii="仿宋" w:hAnsi="仿宋" w:eastAsia="仿宋" w:cs="Times New Roman"/>
                <w:b/>
                <w:bCs/>
                <w:sz w:val="21"/>
                <w:szCs w:val="21"/>
                <w:u w:val="single"/>
                <w:lang w:val="en-US" w:eastAsia="zh-CN"/>
              </w:rPr>
            </w:pPr>
          </w:p>
          <w:p w14:paraId="3F894CC5">
            <w:pPr>
              <w:numPr>
                <w:ilvl w:val="0"/>
                <w:numId w:val="1"/>
              </w:numPr>
              <w:jc w:val="left"/>
              <w:rPr>
                <w:rFonts w:hint="eastAsia" w:ascii="仿宋" w:hAnsi="仿宋" w:eastAsia="仿宋" w:cs="Times New Roman"/>
                <w:b/>
                <w:bCs/>
                <w:sz w:val="21"/>
                <w:szCs w:val="21"/>
                <w:u w:val="none"/>
                <w:lang w:val="en-US" w:eastAsia="zh-CN"/>
              </w:rPr>
            </w:pPr>
            <w:r>
              <w:rPr>
                <w:rFonts w:hint="eastAsia" w:ascii="仿宋" w:hAnsi="仿宋" w:eastAsia="仿宋" w:cs="Times New Roman"/>
                <w:b/>
                <w:bCs/>
                <w:sz w:val="21"/>
                <w:szCs w:val="21"/>
                <w:lang w:val="en-US" w:eastAsia="zh-CN"/>
              </w:rPr>
              <w:t>所投产品</w:t>
            </w:r>
            <w:r>
              <w:rPr>
                <w:rFonts w:hint="eastAsia" w:ascii="仿宋" w:hAnsi="仿宋" w:eastAsia="仿宋" w:cs="Times New Roman"/>
                <w:b/>
                <w:bCs/>
                <w:color w:val="0000FF"/>
                <w:sz w:val="21"/>
                <w:szCs w:val="21"/>
                <w:lang w:val="en-US" w:eastAsia="zh-CN"/>
              </w:rPr>
              <w:t>制造商</w:t>
            </w:r>
            <w:r>
              <w:rPr>
                <w:rFonts w:hint="eastAsia" w:ascii="仿宋" w:hAnsi="仿宋" w:eastAsia="仿宋" w:cs="Times New Roman"/>
                <w:b/>
                <w:bCs/>
                <w:sz w:val="21"/>
                <w:szCs w:val="21"/>
                <w:lang w:val="en-US" w:eastAsia="zh-CN"/>
              </w:rPr>
              <w:t>性质：</w:t>
            </w:r>
            <w:r>
              <w:rPr>
                <w:rFonts w:hint="eastAsia" w:ascii="仿宋" w:hAnsi="仿宋" w:eastAsia="仿宋" w:cs="Times New Roman"/>
                <w:b/>
                <w:bCs/>
                <w:sz w:val="21"/>
                <w:szCs w:val="21"/>
                <w:u w:val="single"/>
                <w:lang w:val="en-US" w:eastAsia="zh-CN"/>
              </w:rPr>
              <w:t xml:space="preserve">                      </w:t>
            </w:r>
            <w:r>
              <w:rPr>
                <w:rFonts w:hint="eastAsia" w:ascii="仿宋" w:hAnsi="仿宋" w:eastAsia="仿宋" w:cs="Times New Roman"/>
                <w:b/>
                <w:bCs/>
                <w:sz w:val="21"/>
                <w:szCs w:val="21"/>
                <w:u w:val="none"/>
                <w:lang w:val="en-US" w:eastAsia="zh-CN"/>
              </w:rPr>
              <w:t>（填写：大型企业、中型企业、小型企业）</w:t>
            </w:r>
          </w:p>
          <w:p w14:paraId="429B2458">
            <w:pPr>
              <w:numPr>
                <w:ilvl w:val="0"/>
                <w:numId w:val="0"/>
              </w:numPr>
              <w:jc w:val="left"/>
              <w:rPr>
                <w:rFonts w:hint="default" w:ascii="仿宋" w:hAnsi="仿宋" w:eastAsia="仿宋" w:cs="Times New Roman"/>
                <w:b/>
                <w:bCs/>
                <w:sz w:val="21"/>
                <w:szCs w:val="21"/>
                <w:lang w:val="en-US" w:eastAsia="zh-CN"/>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2"/>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探头</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r w14:paraId="493B2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656D8A3">
                  <w:pPr>
                    <w:jc w:val="center"/>
                    <w:rPr>
                      <w:rFonts w:hint="eastAsia" w:ascii="宋体" w:hAnsi="宋体" w:cs="宋体"/>
                      <w:b/>
                      <w:bCs/>
                      <w:i w:val="0"/>
                      <w:iCs w:val="0"/>
                      <w:color w:val="000000"/>
                      <w:sz w:val="21"/>
                      <w:szCs w:val="21"/>
                      <w:u w:val="none"/>
                      <w:lang w:val="en-US" w:eastAsia="zh-CN"/>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58800239">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探头</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B8C7EF6">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040E2AB">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DEE7C5F">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744FB60E">
                  <w:pPr>
                    <w:jc w:val="center"/>
                    <w:rPr>
                      <w:rFonts w:hint="eastAsia" w:ascii="宋体" w:hAnsi="宋体" w:eastAsia="宋体" w:cs="宋体"/>
                      <w:b/>
                      <w:bCs/>
                      <w:i w:val="0"/>
                      <w:iCs w:val="0"/>
                      <w:color w:val="000000"/>
                      <w:sz w:val="21"/>
                      <w:szCs w:val="21"/>
                      <w:u w:val="none"/>
                    </w:rPr>
                  </w:pPr>
                </w:p>
              </w:tc>
            </w:tr>
          </w:tbl>
          <w:p w14:paraId="3E908878">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3"/>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4"/>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3"/>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4"/>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5"/>
        <w:ind w:left="0" w:leftChars="0" w:firstLine="0" w:firstLineChars="0"/>
      </w:pPr>
    </w:p>
    <w:p w14:paraId="4EE1646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491088F3">
      <w:pPr>
        <w:numPr>
          <w:ilvl w:val="0"/>
          <w:numId w:val="5"/>
        </w:numPr>
        <w:spacing w:line="440" w:lineRule="exact"/>
        <w:rPr>
          <w:rFonts w:ascii="宋体" w:hAnsi="宋体" w:eastAsia="宋体" w:cs="宋体"/>
          <w:b/>
          <w:color w:val="000000" w:themeColor="text1"/>
          <w:szCs w:val="21"/>
        </w:rPr>
      </w:pPr>
      <w:r>
        <w:rPr>
          <w:rFonts w:hint="eastAsia" w:ascii="宋体" w:hAnsi="宋体" w:eastAsia="宋体" w:cs="宋体"/>
          <w:b/>
          <w:color w:val="000000" w:themeColor="text1"/>
          <w:szCs w:val="21"/>
        </w:rPr>
        <w:t>总则：</w:t>
      </w:r>
    </w:p>
    <w:p w14:paraId="0D820422">
      <w:pPr>
        <w:numPr>
          <w:ilvl w:val="0"/>
          <w:numId w:val="6"/>
        </w:numPr>
        <w:spacing w:line="440" w:lineRule="exact"/>
        <w:rPr>
          <w:rFonts w:ascii="宋体" w:hAnsi="宋体" w:eastAsia="宋体" w:cs="宋体"/>
          <w:color w:val="000000" w:themeColor="text1"/>
          <w:szCs w:val="21"/>
        </w:rPr>
      </w:pPr>
      <w:r>
        <w:rPr>
          <w:rFonts w:hint="eastAsia" w:ascii="宋体" w:hAnsi="宋体" w:eastAsia="宋体" w:cs="宋体"/>
          <w:szCs w:val="21"/>
        </w:rPr>
        <w:t>投标人报价应包括标的设备（原装、全新合格的设备）、相关附件、配套设施、税费、运费、保险费、仓储费、安装调试、中标服务费、售后服务、</w:t>
      </w:r>
      <w:r>
        <w:rPr>
          <w:highlight w:val="none"/>
        </w:rPr>
        <w:t>系统对接费、端口对接费</w:t>
      </w:r>
      <w:r>
        <w:rPr>
          <w:rFonts w:hint="eastAsia" w:ascii="宋体" w:hAnsi="宋体" w:eastAsia="宋体" w:cs="宋体"/>
          <w:szCs w:val="21"/>
          <w:highlight w:val="none"/>
        </w:rPr>
        <w:t>（</w:t>
      </w:r>
      <w:r>
        <w:rPr>
          <w:rFonts w:hint="eastAsia" w:ascii="宋体" w:hAnsi="宋体" w:eastAsia="宋体" w:cs="宋体"/>
          <w:szCs w:val="21"/>
        </w:rPr>
        <w:t>含支付给第三方厂商的对接费用）、培训、质保及合同实施过程中不可预见费用等的相关全部费用，在项目实施过程中出现报价内容的任何遗漏，均由中标人负责相关费用，采购人将不再支付任何费用。</w:t>
      </w:r>
    </w:p>
    <w:p w14:paraId="0FBA2F61">
      <w:pPr>
        <w:pStyle w:val="2"/>
        <w:numPr>
          <w:ilvl w:val="0"/>
          <w:numId w:val="6"/>
        </w:numPr>
        <w:rPr>
          <w:rFonts w:ascii="宋体" w:hAnsi="宋体" w:eastAsia="宋体" w:cs="宋体"/>
          <w:color w:val="0000FF"/>
          <w:szCs w:val="21"/>
        </w:rPr>
      </w:pPr>
      <w:r>
        <w:rPr>
          <w:rFonts w:hint="eastAsia" w:ascii="宋体" w:hAnsi="宋体" w:eastAsia="宋体" w:cs="宋体"/>
          <w:color w:val="000000" w:themeColor="text1"/>
          <w:szCs w:val="21"/>
        </w:rPr>
        <w:t>采购需求中凡有“★”标识的内容条款为关键条款，投标人必须对此做出回答并完全满足这些要求不可以出现任何负偏离，对这些关键条款的任何负偏离将视为无效投标。</w:t>
      </w:r>
    </w:p>
    <w:p w14:paraId="16B8DD51">
      <w:pPr>
        <w:pStyle w:val="2"/>
        <w:numPr>
          <w:ilvl w:val="0"/>
          <w:numId w:val="6"/>
        </w:numPr>
        <w:rPr>
          <w:rFonts w:ascii="宋体" w:hAnsi="宋体" w:eastAsia="宋体" w:cs="宋体"/>
          <w:color w:val="0000FF"/>
          <w:szCs w:val="21"/>
        </w:rPr>
      </w:pPr>
      <w:r>
        <w:rPr>
          <w:rFonts w:hint="eastAsia" w:ascii="宋体" w:hAnsi="宋体" w:eastAsia="宋体" w:cs="宋体"/>
          <w:color w:val="000000" w:themeColor="text1"/>
          <w:szCs w:val="21"/>
        </w:rPr>
        <w:t>加注“▲”的内容为重点评标项目，投标人必须对该标识项目按照要求进行真实应答描述。但不作为无效投标条款。</w:t>
      </w:r>
    </w:p>
    <w:p w14:paraId="6F3A5E0F">
      <w:pPr>
        <w:pStyle w:val="2"/>
        <w:numPr>
          <w:ilvl w:val="0"/>
          <w:numId w:val="6"/>
        </w:numPr>
        <w:rPr>
          <w:rFonts w:ascii="宋体" w:hAnsi="宋体" w:eastAsia="宋体" w:cs="宋体"/>
          <w:color w:val="000000" w:themeColor="text1"/>
          <w:szCs w:val="21"/>
        </w:rPr>
      </w:pPr>
      <w:r>
        <w:rPr>
          <w:rFonts w:hint="eastAsia" w:ascii="宋体" w:hAnsi="宋体" w:eastAsia="宋体" w:cs="宋体"/>
          <w:szCs w:val="21"/>
        </w:rPr>
        <w:t>★投标人所投设备如属于医疗器械设备</w:t>
      </w:r>
      <w:r>
        <w:rPr>
          <w:rFonts w:hint="eastAsia" w:ascii="宋体" w:hAnsi="宋体" w:eastAsia="宋体" w:cs="宋体"/>
          <w:color w:val="0000FF"/>
          <w:szCs w:val="21"/>
        </w:rPr>
        <w:t>（含医用耗材）</w:t>
      </w:r>
      <w:r>
        <w:rPr>
          <w:rFonts w:hint="eastAsia" w:ascii="宋体" w:hAnsi="宋体" w:eastAsia="宋体" w:cs="宋体"/>
          <w:szCs w:val="21"/>
        </w:rPr>
        <w:t>，投标人应该符合《医疗器械经营质量管理规范》和《医疗器械监督管理条例》规定，并结合本项目特性提供</w:t>
      </w:r>
      <w:r>
        <w:rPr>
          <w:rFonts w:hint="eastAsia" w:ascii="宋体" w:hAnsi="宋体" w:eastAsia="宋体" w:cs="宋体"/>
          <w:color w:val="0000FF"/>
          <w:szCs w:val="21"/>
        </w:rPr>
        <w:t>设备或耗材的</w:t>
      </w:r>
      <w:r>
        <w:rPr>
          <w:rFonts w:hint="eastAsia" w:ascii="宋体" w:hAnsi="宋体" w:eastAsia="宋体" w:cs="宋体"/>
          <w:szCs w:val="21"/>
        </w:rPr>
        <w:t>有效医疗器械注册证或备案证明材料和投标人的经营许可或备案证明材料（提供证明材料复印件加盖公章）。所投设备</w:t>
      </w:r>
      <w:r>
        <w:rPr>
          <w:rFonts w:hint="eastAsia" w:ascii="宋体" w:hAnsi="宋体" w:eastAsia="宋体" w:cs="宋体"/>
          <w:color w:val="0000FF"/>
          <w:szCs w:val="21"/>
        </w:rPr>
        <w:t>（含医用耗材）</w:t>
      </w:r>
      <w:r>
        <w:rPr>
          <w:rFonts w:hint="eastAsia" w:ascii="宋体" w:hAnsi="宋体" w:eastAsia="宋体" w:cs="宋体"/>
          <w:szCs w:val="21"/>
        </w:rPr>
        <w:t>必须是在医疗器械注册证或备案证明有效期内生产的产品。不属于医疗器械设备无须提供医疗器械注册证或备案证。</w:t>
      </w:r>
    </w:p>
    <w:p w14:paraId="613E94C2">
      <w:pPr>
        <w:pStyle w:val="2"/>
        <w:numPr>
          <w:ilvl w:val="0"/>
          <w:numId w:val="6"/>
        </w:numPr>
        <w:rPr>
          <w:rFonts w:ascii="宋体" w:hAnsi="宋体" w:eastAsia="宋体" w:cs="宋体"/>
          <w:color w:val="000000" w:themeColor="text1"/>
          <w:szCs w:val="21"/>
        </w:rPr>
      </w:pPr>
      <w:r>
        <w:rPr>
          <w:rFonts w:hint="eastAsia" w:ascii="宋体" w:hAnsi="宋体" w:eastAsia="宋体" w:cs="宋体"/>
          <w:color w:val="000000" w:themeColor="text1"/>
          <w:szCs w:val="21"/>
        </w:rPr>
        <w:t>本文的“质保期”是指中标标的物经约定的验收机构完成验收之日起算，截至中标人承诺的期限。</w:t>
      </w:r>
    </w:p>
    <w:p w14:paraId="59893628">
      <w:pPr>
        <w:numPr>
          <w:ilvl w:val="0"/>
          <w:numId w:val="5"/>
        </w:numPr>
        <w:spacing w:line="440" w:lineRule="exact"/>
        <w:rPr>
          <w:rFonts w:ascii="宋体" w:hAnsi="宋体" w:eastAsia="宋体" w:cs="宋体"/>
          <w:b/>
          <w:color w:val="000000" w:themeColor="text1"/>
          <w:szCs w:val="21"/>
          <w:highlight w:val="yellow"/>
        </w:rPr>
      </w:pPr>
      <w:r>
        <w:rPr>
          <w:rFonts w:hint="eastAsia" w:ascii="宋体" w:hAnsi="宋体" w:eastAsia="宋体" w:cs="宋体"/>
          <w:b/>
          <w:color w:val="000000" w:themeColor="text1"/>
          <w:szCs w:val="21"/>
          <w:highlight w:val="yellow"/>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0AA1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3D3C7DE5">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项目名称</w:t>
            </w:r>
          </w:p>
        </w:tc>
        <w:tc>
          <w:tcPr>
            <w:tcW w:w="2268" w:type="dxa"/>
          </w:tcPr>
          <w:p w14:paraId="200782E1">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需求科室/部门</w:t>
            </w:r>
          </w:p>
        </w:tc>
        <w:tc>
          <w:tcPr>
            <w:tcW w:w="2508" w:type="dxa"/>
          </w:tcPr>
          <w:p w14:paraId="5BA64D1E">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数量</w:t>
            </w:r>
            <w:r>
              <w:rPr>
                <w:rFonts w:hint="eastAsia" w:ascii="宋体" w:hAnsi="宋体" w:eastAsia="宋体" w:cs="宋体"/>
                <w:color w:val="FF0000"/>
                <w:szCs w:val="21"/>
              </w:rPr>
              <w:t>（套）</w:t>
            </w:r>
          </w:p>
        </w:tc>
      </w:tr>
      <w:tr w14:paraId="6D07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44EF1193">
            <w:pPr>
              <w:spacing w:line="440" w:lineRule="exact"/>
              <w:jc w:val="center"/>
              <w:rPr>
                <w:rFonts w:ascii="宋体" w:hAnsi="宋体" w:eastAsia="宋体" w:cs="宋体"/>
                <w:color w:val="000000" w:themeColor="text1"/>
                <w:szCs w:val="21"/>
              </w:rPr>
            </w:pPr>
            <w:r>
              <w:rPr>
                <w:rFonts w:ascii="宋体" w:hAnsi="宋体" w:eastAsia="宋体" w:cs="宋体"/>
                <w:color w:val="000000" w:themeColor="text1"/>
                <w:szCs w:val="21"/>
              </w:rPr>
              <w:t>超声经颅多普勒血流分析仪</w:t>
            </w:r>
          </w:p>
        </w:tc>
        <w:tc>
          <w:tcPr>
            <w:tcW w:w="2268" w:type="dxa"/>
          </w:tcPr>
          <w:p w14:paraId="151146E3">
            <w:pPr>
              <w:spacing w:line="440" w:lineRule="exact"/>
              <w:jc w:val="center"/>
              <w:rPr>
                <w:rFonts w:ascii="宋体" w:hAnsi="宋体" w:eastAsia="宋体" w:cs="宋体"/>
                <w:color w:val="000000" w:themeColor="text1"/>
                <w:szCs w:val="21"/>
              </w:rPr>
            </w:pPr>
            <w:r>
              <w:rPr>
                <w:rFonts w:ascii="宋体" w:hAnsi="宋体" w:eastAsia="宋体" w:cs="宋体"/>
                <w:color w:val="000000" w:themeColor="text1"/>
                <w:szCs w:val="21"/>
              </w:rPr>
              <w:t>神经内一科</w:t>
            </w:r>
          </w:p>
        </w:tc>
        <w:tc>
          <w:tcPr>
            <w:tcW w:w="2508" w:type="dxa"/>
          </w:tcPr>
          <w:p w14:paraId="5F8C06B2">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r>
    </w:tbl>
    <w:p w14:paraId="3A531EF3">
      <w:pPr>
        <w:spacing w:line="440" w:lineRule="exact"/>
        <w:rPr>
          <w:rFonts w:ascii="宋体" w:hAnsi="宋体" w:eastAsia="宋体" w:cs="宋体"/>
          <w:color w:val="000000" w:themeColor="text1"/>
          <w:szCs w:val="21"/>
          <w:highlight w:val="yellow"/>
        </w:rPr>
      </w:pPr>
      <w:r>
        <w:rPr>
          <w:rFonts w:hint="eastAsia" w:ascii="宋体" w:hAnsi="宋体" w:eastAsia="宋体" w:cs="宋体"/>
          <w:color w:val="000000" w:themeColor="text1"/>
          <w:szCs w:val="21"/>
          <w:highlight w:val="yellow"/>
        </w:rPr>
        <w:t>核心产品：超声经颅多普勒血流分析仪</w:t>
      </w:r>
    </w:p>
    <w:p w14:paraId="5DA16FA3">
      <w:pPr>
        <w:spacing w:line="440" w:lineRule="exact"/>
        <w:rPr>
          <w:rFonts w:ascii="宋体" w:hAnsi="宋体" w:eastAsia="宋体" w:cs="宋体"/>
          <w:color w:val="000000" w:themeColor="text1"/>
          <w:szCs w:val="21"/>
        </w:rPr>
      </w:pPr>
    </w:p>
    <w:p w14:paraId="139D5E2C">
      <w:p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highlight w:val="yellow"/>
        </w:rPr>
        <w:t>用途：</w:t>
      </w:r>
      <w:r>
        <w:rPr>
          <w:rFonts w:hint="eastAsia" w:ascii="宋体" w:hAnsi="宋体" w:eastAsia="宋体" w:cs="宋体"/>
          <w:color w:val="000000" w:themeColor="text1"/>
          <w:szCs w:val="21"/>
        </w:rPr>
        <w:t xml:space="preserve"> </w:t>
      </w:r>
    </w:p>
    <w:p w14:paraId="546F8C8F">
      <w:p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 xml:space="preserve">  （1）急性期快速评估颅内外大血管狭窄/闭塞，为溶栓取栓决策提供血流动力学依据；</w:t>
      </w:r>
    </w:p>
    <w:p w14:paraId="1DF5FC19">
      <w:p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 xml:space="preserve">  （2）蛛网膜下腔出血后血管痉挛的每日床旁监测，指导尼莫地平治疗；</w:t>
      </w:r>
    </w:p>
    <w:p w14:paraId="2327C023">
      <w:p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 xml:space="preserve">  （3）微栓子信号（MES）监测，评估大动脉粥样硬化斑块稳定性及卒中复发风险；</w:t>
      </w:r>
    </w:p>
    <w:p w14:paraId="6068C36A">
      <w:p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 xml:space="preserve">  （4）发泡试验（c-TCD）筛查卵圆孔未闭（PFO），明确隐源性卒中病因；</w:t>
      </w:r>
    </w:p>
    <w:p w14:paraId="09664142">
      <w:p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 xml:space="preserve">  （5）脑血流储备（CVR）评估，指导症状性颅内/外动脉狭窄的血运重建决策。</w:t>
      </w:r>
    </w:p>
    <w:p w14:paraId="079E8510">
      <w:p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 xml:space="preserve">  （6）对后循环缺血性眩晕的鉴别诊断也具重要价值，可快速区分血管性眩晕与前庭周围性眩晕。</w:t>
      </w:r>
    </w:p>
    <w:p w14:paraId="29F3954F">
      <w:pPr>
        <w:pStyle w:val="2"/>
      </w:pPr>
    </w:p>
    <w:p w14:paraId="643A883A">
      <w:pPr>
        <w:spacing w:line="440" w:lineRule="exact"/>
        <w:rPr>
          <w:rFonts w:ascii="宋体" w:hAnsi="宋体" w:eastAsia="宋体" w:cs="宋体"/>
          <w:b/>
          <w:color w:val="000000" w:themeColor="text1"/>
          <w:szCs w:val="21"/>
        </w:rPr>
      </w:pPr>
      <w:r>
        <w:rPr>
          <w:rFonts w:hint="eastAsia" w:ascii="宋体" w:hAnsi="宋体" w:eastAsia="宋体" w:cs="宋体"/>
          <w:b/>
          <w:color w:val="000000" w:themeColor="text1"/>
          <w:szCs w:val="21"/>
        </w:rPr>
        <w:t>设备符合中山市物价收费名目：</w:t>
      </w:r>
    </w:p>
    <w:tbl>
      <w:tblPr>
        <w:tblStyle w:val="9"/>
        <w:tblW w:w="7948" w:type="dxa"/>
        <w:tblInd w:w="93" w:type="dxa"/>
        <w:tblLayout w:type="fixed"/>
        <w:tblCellMar>
          <w:top w:w="0" w:type="dxa"/>
          <w:left w:w="108" w:type="dxa"/>
          <w:bottom w:w="0" w:type="dxa"/>
          <w:right w:w="108" w:type="dxa"/>
        </w:tblCellMar>
      </w:tblPr>
      <w:tblGrid>
        <w:gridCol w:w="1395"/>
        <w:gridCol w:w="2164"/>
        <w:gridCol w:w="2835"/>
        <w:gridCol w:w="1554"/>
      </w:tblGrid>
      <w:tr w14:paraId="0A5995A3">
        <w:tblPrEx>
          <w:tblCellMar>
            <w:top w:w="0" w:type="dxa"/>
            <w:left w:w="108" w:type="dxa"/>
            <w:bottom w:w="0" w:type="dxa"/>
            <w:right w:w="108" w:type="dxa"/>
          </w:tblCellMar>
        </w:tblPrEx>
        <w:trPr>
          <w:trHeight w:val="75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E17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使用科室</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E9A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中山市物价编码</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BDF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收费项目名称</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B1A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收费单价（元）</w:t>
            </w:r>
          </w:p>
        </w:tc>
      </w:tr>
      <w:tr w14:paraId="5FD19E0E">
        <w:tblPrEx>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73E1">
            <w:pPr>
              <w:widowControl/>
              <w:jc w:val="center"/>
              <w:textAlignment w:val="center"/>
              <w:rPr>
                <w:rFonts w:ascii="宋体" w:hAnsi="宋体" w:eastAsia="宋体" w:cs="宋体"/>
                <w:szCs w:val="21"/>
              </w:rPr>
            </w:pPr>
            <w:r>
              <w:rPr>
                <w:rFonts w:hint="eastAsia" w:ascii="宋体" w:hAnsi="宋体" w:eastAsia="宋体" w:cs="宋体"/>
                <w:kern w:val="0"/>
                <w:szCs w:val="21"/>
              </w:rPr>
              <w:t>神经内一科</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D254">
            <w:pPr>
              <w:widowControl/>
              <w:jc w:val="center"/>
              <w:textAlignment w:val="center"/>
              <w:rPr>
                <w:rFonts w:ascii="宋体" w:hAnsi="宋体" w:eastAsia="宋体" w:cs="宋体"/>
                <w:szCs w:val="21"/>
              </w:rPr>
            </w:pPr>
            <w:r>
              <w:rPr>
                <w:rFonts w:hint="eastAsia" w:ascii="宋体" w:hAnsi="宋体" w:eastAsia="宋体" w:cs="宋体"/>
                <w:kern w:val="0"/>
                <w:szCs w:val="21"/>
              </w:rPr>
              <w:t>012302050020000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4AF1">
            <w:pPr>
              <w:widowControl/>
              <w:jc w:val="left"/>
              <w:textAlignment w:val="center"/>
              <w:rPr>
                <w:rFonts w:ascii="宋体" w:hAnsi="宋体" w:eastAsia="宋体" w:cs="宋体"/>
                <w:szCs w:val="21"/>
              </w:rPr>
            </w:pPr>
            <w:r>
              <w:rPr>
                <w:rFonts w:hint="eastAsia" w:ascii="宋体" w:hAnsi="宋体" w:eastAsia="宋体" w:cs="宋体"/>
                <w:kern w:val="0"/>
                <w:szCs w:val="21"/>
              </w:rPr>
              <w:t>多普勒检查（颅内血管）</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92D1">
            <w:pPr>
              <w:widowControl/>
              <w:jc w:val="center"/>
              <w:textAlignment w:val="center"/>
              <w:rPr>
                <w:rFonts w:ascii="宋体" w:hAnsi="宋体" w:eastAsia="宋体" w:cs="宋体"/>
                <w:szCs w:val="21"/>
              </w:rPr>
            </w:pPr>
            <w:r>
              <w:rPr>
                <w:rFonts w:hint="eastAsia" w:ascii="宋体" w:hAnsi="宋体" w:eastAsia="宋体" w:cs="宋体"/>
                <w:kern w:val="0"/>
                <w:szCs w:val="21"/>
              </w:rPr>
              <w:t>130</w:t>
            </w:r>
          </w:p>
        </w:tc>
      </w:tr>
      <w:tr w14:paraId="5B28361C">
        <w:tblPrEx>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1906">
            <w:pPr>
              <w:widowControl/>
              <w:jc w:val="center"/>
              <w:textAlignment w:val="center"/>
              <w:rPr>
                <w:rFonts w:ascii="宋体" w:hAnsi="宋体" w:eastAsia="宋体" w:cs="宋体"/>
                <w:kern w:val="0"/>
                <w:szCs w:val="21"/>
              </w:rPr>
            </w:pPr>
            <w:r>
              <w:rPr>
                <w:rFonts w:hint="eastAsia" w:ascii="宋体" w:hAnsi="宋体" w:eastAsia="宋体" w:cs="宋体"/>
                <w:kern w:val="0"/>
                <w:szCs w:val="21"/>
              </w:rPr>
              <w:t>神经内一科</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Pr>
          <w:p w14:paraId="0C9095AF">
            <w:pPr>
              <w:spacing w:line="360" w:lineRule="auto"/>
              <w:jc w:val="center"/>
              <w:rPr>
                <w:rFonts w:ascii="宋体" w:hAnsi="宋体" w:eastAsia="宋体" w:cs="宋体"/>
                <w:kern w:val="0"/>
                <w:szCs w:val="21"/>
              </w:rPr>
            </w:pPr>
            <w:r>
              <w:rPr>
                <w:rFonts w:hint="eastAsia" w:ascii="宋体" w:hAnsi="宋体" w:eastAsia="宋体" w:cs="宋体"/>
                <w:kern w:val="0"/>
                <w:szCs w:val="21"/>
              </w:rPr>
              <w:t>012302050020001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Pr>
          <w:p w14:paraId="5EE9156B">
            <w:pPr>
              <w:spacing w:line="360" w:lineRule="auto"/>
              <w:jc w:val="left"/>
              <w:rPr>
                <w:rFonts w:ascii="宋体" w:hAnsi="宋体" w:eastAsia="宋体" w:cs="宋体"/>
                <w:kern w:val="0"/>
                <w:szCs w:val="21"/>
              </w:rPr>
            </w:pPr>
            <w:r>
              <w:rPr>
                <w:rFonts w:ascii="宋体" w:hAnsi="宋体" w:eastAsia="宋体" w:cs="宋体"/>
                <w:kern w:val="0"/>
                <w:szCs w:val="21"/>
              </w:rPr>
              <w:t>多普勒检查（颅内血管）</w:t>
            </w:r>
            <w:r>
              <w:rPr>
                <w:rFonts w:hint="eastAsia" w:ascii="宋体" w:hAnsi="宋体" w:eastAsia="宋体" w:cs="宋体"/>
                <w:kern w:val="0"/>
                <w:szCs w:val="21"/>
              </w:rPr>
              <w:t>-床旁检查（加收）</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D684">
            <w:pPr>
              <w:widowControl/>
              <w:jc w:val="center"/>
              <w:textAlignment w:val="center"/>
              <w:rPr>
                <w:rFonts w:ascii="宋体" w:hAnsi="宋体" w:eastAsia="宋体" w:cs="宋体"/>
                <w:kern w:val="0"/>
                <w:szCs w:val="21"/>
              </w:rPr>
            </w:pPr>
            <w:r>
              <w:rPr>
                <w:rFonts w:hint="eastAsia" w:ascii="宋体" w:hAnsi="宋体" w:eastAsia="宋体" w:cs="宋体"/>
                <w:kern w:val="0"/>
                <w:szCs w:val="21"/>
              </w:rPr>
              <w:t>30</w:t>
            </w:r>
          </w:p>
        </w:tc>
      </w:tr>
      <w:tr w14:paraId="11C6B6F4">
        <w:tblPrEx>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1993">
            <w:pPr>
              <w:widowControl/>
              <w:jc w:val="center"/>
              <w:textAlignment w:val="center"/>
              <w:rPr>
                <w:rFonts w:ascii="宋体" w:hAnsi="宋体" w:eastAsia="宋体" w:cs="宋体"/>
                <w:kern w:val="0"/>
                <w:szCs w:val="21"/>
              </w:rPr>
            </w:pPr>
            <w:r>
              <w:rPr>
                <w:rFonts w:hint="eastAsia" w:ascii="宋体" w:hAnsi="宋体" w:eastAsia="宋体" w:cs="宋体"/>
                <w:kern w:val="0"/>
                <w:szCs w:val="21"/>
              </w:rPr>
              <w:t>神经内一科</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Pr>
          <w:p w14:paraId="0D76A33A">
            <w:pPr>
              <w:spacing w:line="360" w:lineRule="auto"/>
              <w:jc w:val="center"/>
              <w:rPr>
                <w:rFonts w:ascii="宋体" w:hAnsi="宋体" w:eastAsia="宋体" w:cs="宋体"/>
                <w:kern w:val="0"/>
                <w:szCs w:val="21"/>
              </w:rPr>
            </w:pPr>
            <w:r>
              <w:rPr>
                <w:rFonts w:ascii="宋体" w:hAnsi="宋体" w:eastAsia="宋体" w:cs="宋体"/>
                <w:kern w:val="0"/>
                <w:szCs w:val="21"/>
              </w:rPr>
              <w:t>012302050020011</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Pr>
          <w:p w14:paraId="2729FE67">
            <w:pPr>
              <w:spacing w:line="360" w:lineRule="auto"/>
              <w:jc w:val="left"/>
              <w:rPr>
                <w:rFonts w:ascii="宋体" w:hAnsi="宋体" w:eastAsia="宋体" w:cs="宋体"/>
                <w:kern w:val="0"/>
                <w:szCs w:val="21"/>
              </w:rPr>
            </w:pPr>
            <w:r>
              <w:rPr>
                <w:rFonts w:hint="eastAsia" w:ascii="宋体" w:hAnsi="宋体" w:eastAsia="宋体" w:cs="宋体"/>
                <w:kern w:val="0"/>
                <w:szCs w:val="21"/>
              </w:rPr>
              <w:t>多普勒检查（颅内血管）-特殊方式检查（加收）</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6FCA">
            <w:pPr>
              <w:widowControl/>
              <w:jc w:val="center"/>
              <w:textAlignment w:val="center"/>
              <w:rPr>
                <w:rFonts w:ascii="宋体" w:hAnsi="宋体" w:eastAsia="宋体" w:cs="宋体"/>
                <w:kern w:val="0"/>
                <w:szCs w:val="21"/>
              </w:rPr>
            </w:pPr>
            <w:r>
              <w:rPr>
                <w:rFonts w:hint="eastAsia" w:ascii="宋体" w:hAnsi="宋体" w:eastAsia="宋体" w:cs="宋体"/>
                <w:kern w:val="0"/>
                <w:szCs w:val="21"/>
              </w:rPr>
              <w:t>96</w:t>
            </w:r>
          </w:p>
        </w:tc>
      </w:tr>
      <w:tr w14:paraId="2F4264B4">
        <w:tblPrEx>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E50F">
            <w:pPr>
              <w:widowControl/>
              <w:jc w:val="center"/>
              <w:textAlignment w:val="center"/>
              <w:rPr>
                <w:rFonts w:ascii="宋体" w:hAnsi="宋体" w:eastAsia="宋体" w:cs="宋体"/>
                <w:kern w:val="0"/>
                <w:szCs w:val="21"/>
              </w:rPr>
            </w:pPr>
            <w:r>
              <w:rPr>
                <w:rFonts w:hint="eastAsia" w:ascii="宋体" w:hAnsi="宋体" w:eastAsia="宋体" w:cs="宋体"/>
                <w:kern w:val="0"/>
                <w:szCs w:val="21"/>
              </w:rPr>
              <w:t>神经内一科</w:t>
            </w:r>
          </w:p>
        </w:tc>
        <w:tc>
          <w:tcPr>
            <w:tcW w:w="2164" w:type="dxa"/>
            <w:tcBorders>
              <w:top w:val="single" w:color="000000" w:sz="4" w:space="0"/>
              <w:left w:val="single" w:color="000000" w:sz="4" w:space="0"/>
              <w:bottom w:val="single" w:color="000000" w:sz="4" w:space="0"/>
              <w:right w:val="single" w:color="000000" w:sz="4" w:space="0"/>
            </w:tcBorders>
            <w:shd w:val="clear" w:color="auto" w:fill="auto"/>
            <w:noWrap/>
          </w:tcPr>
          <w:p w14:paraId="022EEC31">
            <w:pPr>
              <w:spacing w:line="360" w:lineRule="auto"/>
              <w:jc w:val="center"/>
              <w:rPr>
                <w:rFonts w:ascii="宋体" w:hAnsi="宋体" w:eastAsia="宋体" w:cs="宋体"/>
                <w:kern w:val="0"/>
                <w:szCs w:val="21"/>
              </w:rPr>
            </w:pPr>
            <w:r>
              <w:rPr>
                <w:rFonts w:ascii="宋体" w:hAnsi="宋体" w:eastAsia="宋体" w:cs="宋体"/>
                <w:kern w:val="0"/>
                <w:szCs w:val="21"/>
              </w:rPr>
              <w:t>012302050021100</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tcPr>
          <w:p w14:paraId="2CBD81BF">
            <w:pPr>
              <w:spacing w:line="360" w:lineRule="auto"/>
              <w:jc w:val="left"/>
              <w:rPr>
                <w:rFonts w:ascii="宋体" w:hAnsi="宋体" w:eastAsia="宋体" w:cs="宋体"/>
                <w:kern w:val="0"/>
                <w:szCs w:val="21"/>
              </w:rPr>
            </w:pPr>
            <w:r>
              <w:rPr>
                <w:rFonts w:hint="eastAsia" w:ascii="宋体" w:hAnsi="宋体" w:eastAsia="宋体" w:cs="宋体"/>
                <w:kern w:val="0"/>
                <w:szCs w:val="21"/>
              </w:rPr>
              <w:t>多普勒检查（颅内血管）-栓子监测（扩展）</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DC70">
            <w:pPr>
              <w:widowControl/>
              <w:jc w:val="center"/>
              <w:textAlignment w:val="center"/>
              <w:rPr>
                <w:rFonts w:ascii="宋体" w:hAnsi="宋体" w:eastAsia="宋体" w:cs="宋体"/>
                <w:kern w:val="0"/>
                <w:szCs w:val="21"/>
              </w:rPr>
            </w:pPr>
            <w:r>
              <w:rPr>
                <w:rFonts w:hint="eastAsia" w:ascii="宋体" w:hAnsi="宋体" w:eastAsia="宋体" w:cs="宋体"/>
                <w:kern w:val="0"/>
                <w:szCs w:val="21"/>
              </w:rPr>
              <w:t>130</w:t>
            </w:r>
          </w:p>
        </w:tc>
      </w:tr>
    </w:tbl>
    <w:p w14:paraId="0A0B0643">
      <w:pPr>
        <w:spacing w:line="440" w:lineRule="exact"/>
        <w:rPr>
          <w:rFonts w:ascii="宋体" w:hAnsi="宋体" w:eastAsia="宋体" w:cs="宋体"/>
          <w:b/>
          <w:color w:val="000000" w:themeColor="text1"/>
          <w:szCs w:val="21"/>
        </w:rPr>
      </w:pPr>
    </w:p>
    <w:p w14:paraId="1D6F4F78">
      <w:pPr>
        <w:numPr>
          <w:ilvl w:val="0"/>
          <w:numId w:val="5"/>
        </w:numPr>
        <w:spacing w:line="440" w:lineRule="exact"/>
        <w:rPr>
          <w:rFonts w:ascii="宋体" w:hAnsi="宋体" w:eastAsia="宋体" w:cs="宋体"/>
          <w:b/>
          <w:color w:val="000000" w:themeColor="text1"/>
          <w:szCs w:val="21"/>
          <w:highlight w:val="yellow"/>
        </w:rPr>
      </w:pPr>
      <w:r>
        <w:rPr>
          <w:rFonts w:hint="eastAsia" w:ascii="宋体" w:hAnsi="宋体" w:eastAsia="宋体" w:cs="宋体"/>
          <w:b/>
          <w:color w:val="000000" w:themeColor="text1"/>
          <w:szCs w:val="21"/>
          <w:highlight w:val="yellow"/>
        </w:rPr>
        <w:t>技术参数：</w:t>
      </w:r>
    </w:p>
    <w:p w14:paraId="5E9D0572">
      <w:pPr>
        <w:spacing w:line="360" w:lineRule="auto"/>
        <w:rPr>
          <w:rFonts w:ascii="宋体" w:hAnsi="宋体" w:eastAsia="宋体" w:cs="宋体"/>
          <w:kern w:val="0"/>
          <w:szCs w:val="21"/>
        </w:rPr>
      </w:pPr>
      <w:r>
        <w:rPr>
          <w:rFonts w:hint="eastAsia" w:ascii="宋体" w:hAnsi="宋体" w:eastAsia="宋体" w:cs="宋体"/>
          <w:kern w:val="0"/>
          <w:szCs w:val="21"/>
        </w:rPr>
        <w:t>1、硬件指标：</w:t>
      </w:r>
      <w:r>
        <w:rPr>
          <w:rFonts w:ascii="宋体" w:hAnsi="宋体" w:eastAsia="宋体" w:cs="宋体"/>
          <w:kern w:val="0"/>
          <w:szCs w:val="21"/>
        </w:rPr>
        <w:tab/>
      </w:r>
    </w:p>
    <w:p w14:paraId="71B47403">
      <w:pPr>
        <w:spacing w:line="360" w:lineRule="auto"/>
        <w:rPr>
          <w:rFonts w:ascii="宋体" w:hAnsi="宋体" w:eastAsia="宋体" w:cs="宋体"/>
          <w:kern w:val="0"/>
          <w:szCs w:val="21"/>
        </w:rPr>
      </w:pPr>
      <w:r>
        <w:rPr>
          <w:rFonts w:hint="eastAsia" w:ascii="宋体" w:hAnsi="宋体" w:eastAsia="宋体" w:cs="宋体"/>
          <w:kern w:val="0"/>
          <w:szCs w:val="21"/>
        </w:rPr>
        <w:t>▲（1）便携一体式主机、</w:t>
      </w:r>
      <w:r>
        <w:rPr>
          <w:rFonts w:ascii="宋体" w:hAnsi="宋体" w:eastAsia="宋体" w:cs="宋体"/>
          <w:kern w:val="0"/>
          <w:szCs w:val="21"/>
        </w:rPr>
        <w:t>Windows</w:t>
      </w:r>
      <w:r>
        <w:rPr>
          <w:rFonts w:hint="eastAsia" w:ascii="宋体" w:hAnsi="宋体" w:eastAsia="宋体" w:cs="宋体"/>
          <w:kern w:val="0"/>
          <w:szCs w:val="21"/>
        </w:rPr>
        <w:t>10或以上</w:t>
      </w:r>
      <w:r>
        <w:rPr>
          <w:rFonts w:ascii="宋体" w:hAnsi="宋体" w:eastAsia="宋体" w:cs="宋体"/>
          <w:kern w:val="0"/>
          <w:szCs w:val="21"/>
        </w:rPr>
        <w:t>系统平台，支持触摸屏操作</w:t>
      </w:r>
      <w:r>
        <w:rPr>
          <w:rFonts w:hint="eastAsia" w:ascii="宋体" w:hAnsi="宋体" w:eastAsia="宋体" w:cs="宋体"/>
          <w:kern w:val="0"/>
          <w:szCs w:val="21"/>
        </w:rPr>
        <w:t>，支持两个千兆网卡、WIFI、蓝牙等功能</w:t>
      </w:r>
      <w:r>
        <w:rPr>
          <w:rFonts w:ascii="宋体" w:hAnsi="宋体" w:eastAsia="宋体" w:cs="宋体"/>
          <w:kern w:val="0"/>
          <w:szCs w:val="21"/>
        </w:rPr>
        <w:t>。</w:t>
      </w:r>
    </w:p>
    <w:p w14:paraId="1F049592">
      <w:pPr>
        <w:spacing w:line="360" w:lineRule="auto"/>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支持1M、1.6MHz、2MHz、4MHz、8MHz</w:t>
      </w:r>
      <w:r>
        <w:rPr>
          <w:rFonts w:hint="eastAsia" w:ascii="宋体" w:hAnsi="宋体" w:eastAsia="宋体" w:cs="宋体"/>
          <w:kern w:val="0"/>
          <w:szCs w:val="21"/>
        </w:rPr>
        <w:t>、1</w:t>
      </w:r>
      <w:r>
        <w:rPr>
          <w:rFonts w:ascii="宋体" w:hAnsi="宋体" w:eastAsia="宋体" w:cs="宋体"/>
          <w:kern w:val="0"/>
          <w:szCs w:val="21"/>
        </w:rPr>
        <w:t>6</w:t>
      </w:r>
      <w:r>
        <w:rPr>
          <w:rFonts w:hint="eastAsia" w:ascii="宋体" w:hAnsi="宋体" w:eastAsia="宋体" w:cs="宋体"/>
          <w:kern w:val="0"/>
          <w:szCs w:val="21"/>
        </w:rPr>
        <w:t>MHz</w:t>
      </w:r>
      <w:r>
        <w:rPr>
          <w:rFonts w:ascii="宋体" w:hAnsi="宋体" w:eastAsia="宋体" w:cs="宋体"/>
          <w:kern w:val="0"/>
          <w:szCs w:val="21"/>
        </w:rPr>
        <w:t>频率段探头。</w:t>
      </w:r>
    </w:p>
    <w:p w14:paraId="37F067C2">
      <w:pPr>
        <w:spacing w:line="360" w:lineRule="auto"/>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至少具备</w:t>
      </w:r>
      <w:r>
        <w:rPr>
          <w:rFonts w:hint="eastAsia" w:ascii="宋体" w:hAnsi="宋体" w:eastAsia="宋体" w:cs="宋体"/>
          <w:kern w:val="0"/>
          <w:szCs w:val="21"/>
          <w:lang w:val="en-US" w:eastAsia="zh-CN"/>
        </w:rPr>
        <w:t>≥4个</w:t>
      </w:r>
      <w:r>
        <w:rPr>
          <w:rFonts w:ascii="宋体" w:hAnsi="宋体" w:eastAsia="宋体" w:cs="宋体"/>
          <w:kern w:val="0"/>
          <w:szCs w:val="21"/>
        </w:rPr>
        <w:t>有效探头接口。</w:t>
      </w:r>
    </w:p>
    <w:p w14:paraId="580B98A3">
      <w:pPr>
        <w:spacing w:line="360" w:lineRule="auto"/>
        <w:rPr>
          <w:rFonts w:ascii="宋体" w:hAnsi="宋体" w:eastAsia="宋体" w:cs="宋体"/>
          <w:kern w:val="0"/>
          <w:szCs w:val="21"/>
        </w:rPr>
      </w:pPr>
      <w:r>
        <w:rPr>
          <w:rFonts w:hint="eastAsia" w:ascii="宋体" w:hAnsi="宋体" w:eastAsia="宋体" w:cs="宋体"/>
          <w:kern w:val="0"/>
          <w:szCs w:val="21"/>
        </w:rPr>
        <w:t>▲（4）</w:t>
      </w:r>
      <w:r>
        <w:rPr>
          <w:rFonts w:ascii="宋体" w:hAnsi="宋体" w:eastAsia="宋体" w:cs="宋体"/>
          <w:kern w:val="0"/>
          <w:szCs w:val="21"/>
        </w:rPr>
        <w:t>支持1.6MHz监护探头，并搭配监护头架使用。</w:t>
      </w:r>
    </w:p>
    <w:p w14:paraId="0182286A">
      <w:pPr>
        <w:spacing w:line="360" w:lineRule="auto"/>
        <w:rPr>
          <w:rFonts w:ascii="宋体" w:hAnsi="宋体" w:eastAsia="宋体" w:cs="宋体"/>
          <w:kern w:val="0"/>
          <w:szCs w:val="21"/>
        </w:rPr>
      </w:pPr>
      <w:r>
        <w:rPr>
          <w:rFonts w:hint="eastAsia" w:ascii="宋体" w:hAnsi="宋体" w:eastAsia="宋体" w:cs="宋体"/>
          <w:kern w:val="0"/>
          <w:szCs w:val="21"/>
        </w:rPr>
        <w:t>▲（5）</w:t>
      </w:r>
      <w:r>
        <w:rPr>
          <w:rFonts w:ascii="宋体" w:hAnsi="宋体" w:eastAsia="宋体" w:cs="宋体"/>
          <w:kern w:val="0"/>
          <w:szCs w:val="21"/>
        </w:rPr>
        <w:t>1.6</w:t>
      </w:r>
      <w:r>
        <w:rPr>
          <w:rFonts w:hint="eastAsia" w:ascii="宋体" w:hAnsi="宋体" w:eastAsia="宋体" w:cs="宋体"/>
          <w:kern w:val="0"/>
          <w:szCs w:val="21"/>
        </w:rPr>
        <w:t>MHz探头工作距离范围不少于150mm，4MHz探头工作距离范围不少于8</w:t>
      </w:r>
      <w:r>
        <w:rPr>
          <w:rFonts w:ascii="宋体" w:hAnsi="宋体" w:eastAsia="宋体" w:cs="宋体"/>
          <w:kern w:val="0"/>
          <w:szCs w:val="21"/>
        </w:rPr>
        <w:t>5</w:t>
      </w:r>
      <w:r>
        <w:rPr>
          <w:rFonts w:hint="eastAsia" w:ascii="宋体" w:hAnsi="宋体" w:eastAsia="宋体" w:cs="宋体"/>
          <w:kern w:val="0"/>
          <w:szCs w:val="21"/>
        </w:rPr>
        <w:t>mm，</w:t>
      </w:r>
      <w:r>
        <w:rPr>
          <w:rFonts w:ascii="宋体" w:hAnsi="宋体" w:eastAsia="宋体" w:cs="宋体"/>
          <w:kern w:val="0"/>
          <w:szCs w:val="21"/>
        </w:rPr>
        <w:t>8</w:t>
      </w:r>
      <w:r>
        <w:rPr>
          <w:rFonts w:hint="eastAsia" w:ascii="宋体" w:hAnsi="宋体" w:eastAsia="宋体" w:cs="宋体"/>
          <w:kern w:val="0"/>
          <w:szCs w:val="21"/>
        </w:rPr>
        <w:t>MHz探头工作距离范围不少于</w:t>
      </w:r>
      <w:r>
        <w:rPr>
          <w:rFonts w:ascii="宋体" w:hAnsi="宋体" w:eastAsia="宋体" w:cs="宋体"/>
          <w:kern w:val="0"/>
          <w:szCs w:val="21"/>
        </w:rPr>
        <w:t>35</w:t>
      </w:r>
      <w:r>
        <w:rPr>
          <w:rFonts w:hint="eastAsia" w:ascii="宋体" w:hAnsi="宋体" w:eastAsia="宋体" w:cs="宋体"/>
          <w:kern w:val="0"/>
          <w:szCs w:val="21"/>
        </w:rPr>
        <w:t>mm。</w:t>
      </w:r>
    </w:p>
    <w:p w14:paraId="1AB9F0BD">
      <w:pPr>
        <w:spacing w:line="360" w:lineRule="auto"/>
        <w:rPr>
          <w:rFonts w:ascii="宋体" w:hAnsi="宋体" w:eastAsia="宋体" w:cs="宋体"/>
          <w:kern w:val="0"/>
          <w:szCs w:val="21"/>
        </w:rPr>
      </w:pPr>
      <w:r>
        <w:rPr>
          <w:rFonts w:hint="eastAsia" w:ascii="宋体" w:hAnsi="宋体" w:eastAsia="宋体" w:cs="宋体"/>
          <w:bCs/>
          <w:color w:val="000000" w:themeColor="text1"/>
          <w:szCs w:val="21"/>
        </w:rPr>
        <w:t>▲</w:t>
      </w:r>
      <w:r>
        <w:rPr>
          <w:rFonts w:hint="eastAsia" w:ascii="宋体" w:hAnsi="宋体" w:eastAsia="宋体" w:cs="宋体"/>
          <w:kern w:val="0"/>
          <w:szCs w:val="21"/>
        </w:rPr>
        <w:t>（6）专业操控小键盘，无需额外电池供电，可</w:t>
      </w:r>
      <w:r>
        <w:rPr>
          <w:rFonts w:ascii="宋体" w:hAnsi="宋体" w:eastAsia="宋体" w:cs="宋体"/>
          <w:kern w:val="0"/>
          <w:szCs w:val="21"/>
        </w:rPr>
        <w:t>USB直连主机，任何角度都能灵敏操控，具有自定义按键功能。</w:t>
      </w:r>
    </w:p>
    <w:p w14:paraId="0C326BE6">
      <w:pPr>
        <w:spacing w:line="360" w:lineRule="auto"/>
        <w:rPr>
          <w:rFonts w:ascii="宋体" w:hAnsi="宋体" w:eastAsia="宋体" w:cs="宋体"/>
          <w:kern w:val="0"/>
          <w:szCs w:val="21"/>
        </w:rPr>
      </w:pPr>
      <w:r>
        <w:rPr>
          <w:rFonts w:hint="eastAsia" w:ascii="宋体" w:hAnsi="宋体" w:eastAsia="宋体" w:cs="宋体"/>
          <w:kern w:val="0"/>
          <w:szCs w:val="21"/>
        </w:rPr>
        <w:t>2、软件要求：</w:t>
      </w:r>
      <w:r>
        <w:rPr>
          <w:rFonts w:ascii="宋体" w:hAnsi="宋体" w:eastAsia="宋体" w:cs="宋体"/>
          <w:kern w:val="0"/>
          <w:szCs w:val="21"/>
        </w:rPr>
        <w:tab/>
      </w:r>
    </w:p>
    <w:p w14:paraId="4ADD3880">
      <w:pPr>
        <w:spacing w:line="360" w:lineRule="auto"/>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FFT点数设置:频谱分析点数可调，支持64、128、256、512、1024、2048</w:t>
      </w:r>
      <w:r>
        <w:rPr>
          <w:rFonts w:hint="eastAsia" w:ascii="宋体" w:hAnsi="宋体" w:eastAsia="宋体" w:cs="宋体"/>
          <w:kern w:val="0"/>
          <w:szCs w:val="21"/>
        </w:rPr>
        <w:t>。</w:t>
      </w:r>
    </w:p>
    <w:p w14:paraId="13B9691B">
      <w:pPr>
        <w:spacing w:line="360" w:lineRule="auto"/>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速度量程：使用1.6M探头（无角度补偿）50mm深度时,单向最大速度量程能达到720cm/s以上</w:t>
      </w:r>
      <w:r>
        <w:rPr>
          <w:rFonts w:hint="eastAsia" w:ascii="宋体" w:hAnsi="宋体" w:eastAsia="宋体" w:cs="宋体"/>
          <w:kern w:val="0"/>
          <w:szCs w:val="21"/>
        </w:rPr>
        <w:t>；</w:t>
      </w:r>
      <w:r>
        <w:rPr>
          <w:rFonts w:ascii="宋体" w:hAnsi="宋体" w:eastAsia="宋体" w:cs="宋体"/>
          <w:kern w:val="0"/>
          <w:szCs w:val="21"/>
        </w:rPr>
        <w:t>在68mm深度,采用10mm的采样容积,速度量程可达到600cm/s以上。</w:t>
      </w:r>
    </w:p>
    <w:p w14:paraId="6CD18C02">
      <w:pPr>
        <w:spacing w:line="360" w:lineRule="auto"/>
        <w:rPr>
          <w:rFonts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检测参数：需包括Peak（Vs）、Dias（Vd）、Mean（Vm）、PI、RI、S/D、</w:t>
      </w:r>
      <w:r>
        <w:rPr>
          <w:rFonts w:hint="eastAsia" w:ascii="宋体" w:hAnsi="宋体" w:eastAsia="宋体" w:cs="宋体"/>
          <w:kern w:val="0"/>
          <w:szCs w:val="21"/>
        </w:rPr>
        <w:t>a、</w:t>
      </w:r>
      <w:r>
        <w:rPr>
          <w:rFonts w:ascii="宋体" w:hAnsi="宋体" w:eastAsia="宋体" w:cs="宋体"/>
          <w:kern w:val="0"/>
          <w:szCs w:val="21"/>
        </w:rPr>
        <w:t>HR、SBI、HITS、TI、STI、DFI（脑死亡血流指数）、Dmean指数、 lindegaard指数</w:t>
      </w:r>
      <w:r>
        <w:rPr>
          <w:rFonts w:hint="eastAsia" w:ascii="宋体" w:hAnsi="宋体" w:eastAsia="宋体" w:cs="宋体"/>
          <w:kern w:val="0"/>
          <w:szCs w:val="21"/>
        </w:rPr>
        <w:t>。</w:t>
      </w:r>
    </w:p>
    <w:p w14:paraId="3F049FBB">
      <w:pPr>
        <w:spacing w:line="360" w:lineRule="auto"/>
        <w:rPr>
          <w:rFonts w:ascii="宋体" w:hAnsi="宋体" w:eastAsia="宋体" w:cs="宋体"/>
          <w:kern w:val="0"/>
          <w:szCs w:val="21"/>
        </w:rPr>
      </w:pPr>
      <w:r>
        <w:rPr>
          <w:rFonts w:hint="eastAsia" w:ascii="宋体" w:hAnsi="宋体" w:eastAsia="宋体" w:cs="宋体"/>
          <w:bCs/>
          <w:color w:val="000000" w:themeColor="text1"/>
          <w:szCs w:val="21"/>
        </w:rPr>
        <w:t>▲</w:t>
      </w:r>
      <w:r>
        <w:rPr>
          <w:rFonts w:hint="eastAsia" w:ascii="宋体" w:hAnsi="宋体" w:eastAsia="宋体" w:cs="宋体"/>
          <w:kern w:val="0"/>
          <w:szCs w:val="21"/>
        </w:rPr>
        <w:t>（4）</w:t>
      </w:r>
      <w:r>
        <w:rPr>
          <w:rFonts w:ascii="宋体" w:hAnsi="宋体" w:eastAsia="宋体" w:cs="宋体"/>
          <w:kern w:val="0"/>
          <w:szCs w:val="21"/>
        </w:rPr>
        <w:t>双通道模式：双侧血流速度量程、深度、取样容积均可单独调节；单通道检查支持同步显示≥10个深度的频谱图，双通道同步显示≥12个深度的频谱图，并可以选择任意深度频谱放大并保存。</w:t>
      </w:r>
    </w:p>
    <w:p w14:paraId="66FB9725">
      <w:pPr>
        <w:spacing w:line="360" w:lineRule="auto"/>
        <w:rPr>
          <w:rFonts w:ascii="宋体" w:hAnsi="宋体" w:eastAsia="宋体" w:cs="宋体"/>
          <w:kern w:val="0"/>
          <w:szCs w:val="21"/>
        </w:rPr>
      </w:pPr>
      <w:r>
        <w:rPr>
          <w:rFonts w:hint="eastAsia" w:ascii="宋体" w:hAnsi="宋体" w:eastAsia="宋体" w:cs="宋体"/>
          <w:kern w:val="0"/>
          <w:szCs w:val="21"/>
        </w:rPr>
        <w:t>（5）标识功能</w:t>
      </w:r>
      <w:r>
        <w:rPr>
          <w:rFonts w:ascii="宋体" w:hAnsi="宋体" w:eastAsia="宋体" w:cs="宋体"/>
          <w:kern w:val="0"/>
          <w:szCs w:val="21"/>
        </w:rPr>
        <w:t>：标识当前信号噪声处理状态。</w:t>
      </w:r>
    </w:p>
    <w:p w14:paraId="0E19EF00">
      <w:pPr>
        <w:spacing w:line="360" w:lineRule="auto"/>
        <w:rPr>
          <w:rFonts w:ascii="宋体" w:hAnsi="宋体" w:eastAsia="宋体" w:cs="宋体"/>
          <w:kern w:val="0"/>
          <w:szCs w:val="21"/>
        </w:rPr>
      </w:pPr>
      <w:r>
        <w:rPr>
          <w:rFonts w:hint="eastAsia" w:ascii="宋体" w:hAnsi="宋体" w:eastAsia="宋体" w:cs="宋体"/>
          <w:kern w:val="0"/>
          <w:szCs w:val="21"/>
        </w:rPr>
        <w:t>（6）</w:t>
      </w:r>
      <w:r>
        <w:rPr>
          <w:rFonts w:ascii="宋体" w:hAnsi="宋体" w:eastAsia="宋体" w:cs="宋体"/>
          <w:kern w:val="0"/>
          <w:szCs w:val="21"/>
        </w:rPr>
        <w:t>高通滤波：支持0-2700Hz可调，支持自动滤波功能。</w:t>
      </w:r>
    </w:p>
    <w:p w14:paraId="7C0E1FE4">
      <w:pPr>
        <w:spacing w:line="360" w:lineRule="auto"/>
        <w:rPr>
          <w:rFonts w:ascii="宋体" w:hAnsi="宋体" w:eastAsia="宋体" w:cs="宋体"/>
          <w:kern w:val="0"/>
          <w:szCs w:val="21"/>
        </w:rPr>
      </w:pPr>
      <w:r>
        <w:rPr>
          <w:rFonts w:hint="eastAsia" w:ascii="宋体" w:hAnsi="宋体" w:eastAsia="宋体" w:cs="宋体"/>
          <w:bCs/>
          <w:color w:val="000000" w:themeColor="text1"/>
          <w:szCs w:val="21"/>
        </w:rPr>
        <w:t>▲</w:t>
      </w:r>
      <w:r>
        <w:rPr>
          <w:rFonts w:hint="eastAsia" w:ascii="宋体" w:hAnsi="宋体" w:eastAsia="宋体" w:cs="宋体"/>
          <w:kern w:val="0"/>
          <w:szCs w:val="21"/>
        </w:rPr>
        <w:t>（7）</w:t>
      </w:r>
      <w:r>
        <w:rPr>
          <w:rFonts w:ascii="宋体" w:hAnsi="宋体" w:eastAsia="宋体" w:cs="宋体"/>
          <w:kern w:val="0"/>
          <w:szCs w:val="21"/>
        </w:rPr>
        <w:t>基线自适应调节：基线会根据血流速度的增加、减少，进行自适应调整</w:t>
      </w:r>
      <w:r>
        <w:rPr>
          <w:rFonts w:hint="eastAsia" w:ascii="宋体" w:hAnsi="宋体" w:eastAsia="宋体" w:cs="宋体"/>
          <w:kern w:val="0"/>
          <w:szCs w:val="21"/>
        </w:rPr>
        <w:t>。</w:t>
      </w:r>
    </w:p>
    <w:p w14:paraId="6D4ADE6B">
      <w:pPr>
        <w:spacing w:line="360" w:lineRule="auto"/>
        <w:rPr>
          <w:rFonts w:ascii="宋体" w:hAnsi="宋体" w:eastAsia="宋体" w:cs="宋体"/>
          <w:kern w:val="0"/>
          <w:szCs w:val="21"/>
        </w:rPr>
      </w:pPr>
      <w:r>
        <w:rPr>
          <w:rFonts w:hint="eastAsia" w:ascii="宋体" w:hAnsi="宋体" w:eastAsia="宋体" w:cs="宋体"/>
          <w:bCs/>
          <w:color w:val="000000" w:themeColor="text1"/>
          <w:szCs w:val="21"/>
        </w:rPr>
        <w:t>▲</w:t>
      </w:r>
      <w:r>
        <w:rPr>
          <w:rFonts w:hint="eastAsia" w:ascii="宋体" w:hAnsi="宋体" w:eastAsia="宋体" w:cs="宋体"/>
          <w:kern w:val="0"/>
          <w:szCs w:val="21"/>
        </w:rPr>
        <w:t>（8）</w:t>
      </w:r>
      <w:r>
        <w:rPr>
          <w:rFonts w:ascii="宋体" w:hAnsi="宋体" w:eastAsia="宋体" w:cs="宋体"/>
          <w:kern w:val="0"/>
          <w:szCs w:val="21"/>
        </w:rPr>
        <w:t>标尺自适应调节：速度量程会根据血流速度的增加、减少，进行自动的切换和调整</w:t>
      </w:r>
      <w:r>
        <w:rPr>
          <w:rFonts w:hint="eastAsia" w:ascii="宋体" w:hAnsi="宋体" w:eastAsia="宋体" w:cs="宋体"/>
          <w:kern w:val="0"/>
          <w:szCs w:val="21"/>
        </w:rPr>
        <w:t>。</w:t>
      </w:r>
    </w:p>
    <w:p w14:paraId="4FDB9F35">
      <w:pPr>
        <w:spacing w:line="360" w:lineRule="auto"/>
        <w:rPr>
          <w:rFonts w:ascii="宋体" w:hAnsi="宋体" w:eastAsia="宋体" w:cs="宋体"/>
          <w:kern w:val="0"/>
          <w:szCs w:val="21"/>
        </w:rPr>
      </w:pPr>
      <w:r>
        <w:rPr>
          <w:rFonts w:hint="eastAsia" w:ascii="宋体" w:hAnsi="宋体" w:eastAsia="宋体" w:cs="宋体"/>
          <w:bCs/>
          <w:color w:val="000000" w:themeColor="text1"/>
          <w:szCs w:val="21"/>
        </w:rPr>
        <w:t>▲</w:t>
      </w:r>
      <w:r>
        <w:rPr>
          <w:rFonts w:hint="eastAsia" w:ascii="宋体" w:hAnsi="宋体" w:eastAsia="宋体" w:cs="宋体"/>
          <w:kern w:val="0"/>
          <w:szCs w:val="21"/>
        </w:rPr>
        <w:t>（9）</w:t>
      </w:r>
      <w:r>
        <w:rPr>
          <w:rFonts w:ascii="宋体" w:hAnsi="宋体" w:eastAsia="宋体" w:cs="宋体"/>
          <w:kern w:val="0"/>
          <w:szCs w:val="21"/>
        </w:rPr>
        <w:t>精准化包络功能：支持精准化包络，包络位置及相关测量数值只与频谱信号相关，不受背景噪声和增益大小影响。</w:t>
      </w:r>
    </w:p>
    <w:p w14:paraId="59C67D33">
      <w:pPr>
        <w:spacing w:line="360" w:lineRule="auto"/>
        <w:rPr>
          <w:rFonts w:ascii="宋体" w:hAnsi="宋体" w:eastAsia="宋体" w:cs="宋体"/>
          <w:kern w:val="0"/>
          <w:szCs w:val="21"/>
        </w:rPr>
      </w:pPr>
      <w:r>
        <w:rPr>
          <w:rFonts w:hint="eastAsia" w:ascii="宋体" w:hAnsi="宋体" w:eastAsia="宋体" w:cs="宋体"/>
          <w:kern w:val="0"/>
          <w:szCs w:val="21"/>
        </w:rPr>
        <w:t>（10）</w:t>
      </w:r>
      <w:r>
        <w:rPr>
          <w:rFonts w:ascii="宋体" w:hAnsi="宋体" w:eastAsia="宋体" w:cs="宋体"/>
          <w:kern w:val="0"/>
          <w:szCs w:val="21"/>
        </w:rPr>
        <w:t>探头自动休眠：支持探头自动休眠功能，可自定义设置探头休眠时长，在空闲时自动休眠</w:t>
      </w:r>
      <w:r>
        <w:rPr>
          <w:rFonts w:hint="eastAsia" w:ascii="宋体" w:hAnsi="宋体" w:eastAsia="宋体" w:cs="宋体"/>
          <w:kern w:val="0"/>
          <w:szCs w:val="21"/>
        </w:rPr>
        <w:t>。</w:t>
      </w:r>
    </w:p>
    <w:p w14:paraId="18477A4D">
      <w:pPr>
        <w:spacing w:line="360" w:lineRule="auto"/>
        <w:rPr>
          <w:rFonts w:ascii="宋体" w:hAnsi="宋体" w:eastAsia="宋体" w:cs="宋体"/>
          <w:kern w:val="0"/>
          <w:szCs w:val="21"/>
        </w:rPr>
      </w:pPr>
      <w:r>
        <w:rPr>
          <w:rFonts w:hint="eastAsia" w:ascii="宋体" w:hAnsi="宋体" w:eastAsia="宋体" w:cs="宋体"/>
          <w:kern w:val="0"/>
          <w:szCs w:val="21"/>
        </w:rPr>
        <w:t>（11）</w:t>
      </w:r>
      <w:r>
        <w:rPr>
          <w:rFonts w:ascii="宋体" w:hAnsi="宋体" w:eastAsia="宋体" w:cs="宋体"/>
          <w:kern w:val="0"/>
          <w:szCs w:val="21"/>
        </w:rPr>
        <w:t>支持自动计算基于TCD的无创ICP数值。</w:t>
      </w:r>
    </w:p>
    <w:p w14:paraId="61DEDED9">
      <w:pPr>
        <w:spacing w:line="360" w:lineRule="auto"/>
        <w:rPr>
          <w:rFonts w:ascii="宋体" w:hAnsi="宋体" w:eastAsia="宋体" w:cs="宋体"/>
          <w:kern w:val="0"/>
          <w:szCs w:val="21"/>
        </w:rPr>
      </w:pPr>
      <w:r>
        <w:rPr>
          <w:rFonts w:hint="eastAsia" w:ascii="宋体" w:hAnsi="宋体" w:eastAsia="宋体" w:cs="宋体"/>
          <w:kern w:val="0"/>
          <w:szCs w:val="21"/>
        </w:rPr>
        <w:t>（12）</w:t>
      </w:r>
      <w:r>
        <w:rPr>
          <w:rFonts w:ascii="宋体" w:hAnsi="宋体" w:eastAsia="宋体" w:cs="宋体"/>
          <w:kern w:val="0"/>
          <w:szCs w:val="21"/>
        </w:rPr>
        <w:t>动态M模功能：可无限时记录原始血流信息，动态回放超过100mm深度间隔的原始血流信息，回放过程中可调整至任意深度下的原始血流波形回放、测量、快照存储。</w:t>
      </w:r>
    </w:p>
    <w:p w14:paraId="46980708">
      <w:pPr>
        <w:spacing w:line="360" w:lineRule="auto"/>
        <w:rPr>
          <w:rFonts w:ascii="宋体" w:hAnsi="宋体" w:eastAsia="宋体" w:cs="宋体"/>
          <w:kern w:val="0"/>
          <w:szCs w:val="21"/>
        </w:rPr>
      </w:pPr>
      <w:r>
        <w:rPr>
          <w:rFonts w:hint="eastAsia" w:ascii="宋体" w:hAnsi="宋体" w:eastAsia="宋体" w:cs="宋体"/>
          <w:kern w:val="0"/>
          <w:szCs w:val="21"/>
        </w:rPr>
        <w:t>（13）</w:t>
      </w:r>
      <w:r>
        <w:rPr>
          <w:rFonts w:ascii="宋体" w:hAnsi="宋体" w:eastAsia="宋体" w:cs="宋体"/>
          <w:kern w:val="0"/>
          <w:szCs w:val="21"/>
        </w:rPr>
        <w:t>数据导出功能：支持经典病例数据导出功能，导出数据在任意电脑上都可以进行回放操作、参数调节等。</w:t>
      </w:r>
    </w:p>
    <w:p w14:paraId="43EB54A1">
      <w:pPr>
        <w:spacing w:line="360" w:lineRule="auto"/>
        <w:rPr>
          <w:rFonts w:ascii="宋体" w:hAnsi="宋体" w:eastAsia="宋体" w:cs="宋体"/>
          <w:kern w:val="0"/>
          <w:szCs w:val="21"/>
        </w:rPr>
      </w:pPr>
      <w:r>
        <w:rPr>
          <w:rFonts w:hint="eastAsia" w:ascii="宋体" w:hAnsi="宋体" w:eastAsia="宋体" w:cs="宋体"/>
          <w:kern w:val="0"/>
          <w:szCs w:val="21"/>
        </w:rPr>
        <w:t>（14）</w:t>
      </w:r>
      <w:r>
        <w:rPr>
          <w:rFonts w:ascii="宋体" w:hAnsi="宋体" w:eastAsia="宋体" w:cs="宋体"/>
          <w:kern w:val="0"/>
          <w:szCs w:val="21"/>
        </w:rPr>
        <w:t>快照存储/编辑功能：</w:t>
      </w:r>
    </w:p>
    <w:p w14:paraId="73BA8A75">
      <w:pPr>
        <w:spacing w:line="360" w:lineRule="auto"/>
        <w:rPr>
          <w:rFonts w:ascii="宋体" w:hAnsi="宋体" w:eastAsia="宋体" w:cs="宋体"/>
          <w:kern w:val="0"/>
          <w:szCs w:val="21"/>
        </w:rPr>
      </w:pPr>
      <w:r>
        <w:rPr>
          <w:rFonts w:hint="eastAsia" w:ascii="宋体" w:hAnsi="宋体" w:eastAsia="宋体" w:cs="宋体"/>
          <w:kern w:val="0"/>
          <w:szCs w:val="21"/>
        </w:rPr>
        <w:t>①</w:t>
      </w:r>
      <w:r>
        <w:rPr>
          <w:rFonts w:ascii="宋体" w:hAnsi="宋体" w:eastAsia="宋体" w:cs="宋体"/>
          <w:kern w:val="0"/>
          <w:szCs w:val="21"/>
        </w:rPr>
        <w:t>支持一键快照存储，快照频谱数据支持再次分析；</w:t>
      </w:r>
    </w:p>
    <w:p w14:paraId="7D62220B">
      <w:pPr>
        <w:spacing w:line="360" w:lineRule="auto"/>
        <w:rPr>
          <w:rFonts w:ascii="宋体" w:hAnsi="宋体" w:eastAsia="宋体" w:cs="宋体"/>
          <w:kern w:val="0"/>
          <w:szCs w:val="21"/>
        </w:rPr>
      </w:pPr>
      <w:r>
        <w:rPr>
          <w:rFonts w:hint="eastAsia" w:ascii="宋体" w:hAnsi="宋体" w:eastAsia="宋体" w:cs="宋体"/>
          <w:kern w:val="0"/>
          <w:szCs w:val="21"/>
        </w:rPr>
        <w:t>②</w:t>
      </w:r>
      <w:r>
        <w:rPr>
          <w:rFonts w:ascii="宋体" w:hAnsi="宋体" w:eastAsia="宋体" w:cs="宋体"/>
          <w:kern w:val="0"/>
          <w:szCs w:val="21"/>
        </w:rPr>
        <w:t>可手动测量，支持十字光标、水平线、水平箭头等多种测量方式；</w:t>
      </w:r>
    </w:p>
    <w:p w14:paraId="0CC2D3C1">
      <w:pPr>
        <w:spacing w:line="360" w:lineRule="auto"/>
        <w:rPr>
          <w:rFonts w:ascii="宋体" w:hAnsi="宋体" w:eastAsia="宋体" w:cs="宋体"/>
          <w:kern w:val="0"/>
          <w:szCs w:val="21"/>
        </w:rPr>
      </w:pPr>
      <w:r>
        <w:rPr>
          <w:rFonts w:hint="eastAsia" w:ascii="宋体" w:hAnsi="宋体" w:eastAsia="宋体" w:cs="宋体"/>
          <w:kern w:val="0"/>
          <w:szCs w:val="21"/>
        </w:rPr>
        <w:t>③</w:t>
      </w:r>
      <w:r>
        <w:rPr>
          <w:rFonts w:ascii="宋体" w:hAnsi="宋体" w:eastAsia="宋体" w:cs="宋体"/>
          <w:kern w:val="0"/>
          <w:szCs w:val="21"/>
        </w:rPr>
        <w:t>快照频谱可以手动插入中/英文标识；</w:t>
      </w:r>
    </w:p>
    <w:p w14:paraId="79CD286C">
      <w:pPr>
        <w:spacing w:line="360" w:lineRule="auto"/>
        <w:rPr>
          <w:rFonts w:ascii="宋体" w:hAnsi="宋体" w:eastAsia="宋体" w:cs="宋体"/>
          <w:kern w:val="0"/>
          <w:szCs w:val="21"/>
        </w:rPr>
      </w:pPr>
      <w:r>
        <w:rPr>
          <w:rFonts w:hint="eastAsia" w:ascii="宋体" w:hAnsi="宋体" w:eastAsia="宋体" w:cs="宋体"/>
          <w:kern w:val="0"/>
          <w:szCs w:val="21"/>
        </w:rPr>
        <w:t>④</w:t>
      </w:r>
      <w:r>
        <w:rPr>
          <w:rFonts w:ascii="宋体" w:hAnsi="宋体" w:eastAsia="宋体" w:cs="宋体"/>
          <w:kern w:val="0"/>
          <w:szCs w:val="21"/>
        </w:rPr>
        <w:t>快照支持栓子分析功能，可调出栓子声谱图，支持栓子时间差测量，支持手动标记栓子；</w:t>
      </w:r>
    </w:p>
    <w:p w14:paraId="2521EDDC">
      <w:pPr>
        <w:spacing w:line="360" w:lineRule="auto"/>
        <w:rPr>
          <w:rFonts w:ascii="宋体" w:hAnsi="宋体" w:eastAsia="宋体" w:cs="宋体"/>
          <w:kern w:val="0"/>
          <w:szCs w:val="21"/>
        </w:rPr>
      </w:pPr>
      <w:r>
        <w:rPr>
          <w:rFonts w:hint="eastAsia" w:ascii="宋体" w:hAnsi="宋体" w:eastAsia="宋体" w:cs="宋体"/>
          <w:kern w:val="0"/>
          <w:szCs w:val="21"/>
        </w:rPr>
        <w:t>⑤</w:t>
      </w:r>
      <w:r>
        <w:rPr>
          <w:rFonts w:ascii="宋体" w:hAnsi="宋体" w:eastAsia="宋体" w:cs="宋体"/>
          <w:kern w:val="0"/>
          <w:szCs w:val="21"/>
        </w:rPr>
        <w:t>支持在TCD监测过程中进行快照编辑功能。</w:t>
      </w:r>
    </w:p>
    <w:p w14:paraId="2AAD6202">
      <w:pPr>
        <w:spacing w:line="360" w:lineRule="auto"/>
        <w:rPr>
          <w:rFonts w:ascii="宋体" w:hAnsi="宋体" w:eastAsia="宋体" w:cs="宋体"/>
          <w:kern w:val="0"/>
          <w:szCs w:val="21"/>
        </w:rPr>
      </w:pPr>
      <w:r>
        <w:rPr>
          <w:rFonts w:hint="eastAsia" w:ascii="宋体" w:hAnsi="宋体" w:eastAsia="宋体" w:cs="宋体"/>
          <w:bCs/>
          <w:color w:val="000000" w:themeColor="text1"/>
          <w:szCs w:val="21"/>
        </w:rPr>
        <w:t>▲</w:t>
      </w:r>
      <w:r>
        <w:rPr>
          <w:rFonts w:hint="eastAsia" w:ascii="宋体" w:hAnsi="宋体" w:eastAsia="宋体" w:cs="宋体"/>
          <w:kern w:val="0"/>
          <w:szCs w:val="21"/>
        </w:rPr>
        <w:t>（15）</w:t>
      </w:r>
      <w:r>
        <w:rPr>
          <w:rFonts w:ascii="宋体" w:hAnsi="宋体" w:eastAsia="宋体" w:cs="宋体"/>
          <w:kern w:val="0"/>
          <w:szCs w:val="21"/>
        </w:rPr>
        <w:t>一键报告功能：支持检查界面和病档管理界面两种方式一键生成报告，避免繁琐操作，快速完成报诊断报告，报告支持BMP/JPG/PNG/GIF/TIFF/XML/PDF/Word/PPT等格式；支持配置二维码报告功能</w:t>
      </w:r>
      <w:r>
        <w:rPr>
          <w:rFonts w:hint="eastAsia" w:ascii="宋体" w:hAnsi="宋体" w:eastAsia="宋体" w:cs="宋体"/>
          <w:kern w:val="0"/>
          <w:szCs w:val="21"/>
        </w:rPr>
        <w:t>。</w:t>
      </w:r>
    </w:p>
    <w:p w14:paraId="77770B1D">
      <w:pPr>
        <w:spacing w:line="360" w:lineRule="auto"/>
        <w:rPr>
          <w:rFonts w:ascii="宋体" w:hAnsi="宋体" w:eastAsia="宋体" w:cs="宋体"/>
          <w:kern w:val="0"/>
          <w:szCs w:val="21"/>
        </w:rPr>
      </w:pPr>
      <w:r>
        <w:rPr>
          <w:rFonts w:hint="eastAsia" w:ascii="宋体" w:hAnsi="宋体" w:eastAsia="宋体" w:cs="宋体"/>
          <w:kern w:val="0"/>
          <w:szCs w:val="21"/>
        </w:rPr>
        <w:t>（16）具有网络连接端口：支持国际通用标准</w:t>
      </w:r>
      <w:r>
        <w:rPr>
          <w:rFonts w:ascii="宋体" w:hAnsi="宋体" w:eastAsia="宋体" w:cs="宋体"/>
          <w:kern w:val="0"/>
          <w:szCs w:val="21"/>
        </w:rPr>
        <w:t>DICOM3.0网络接口，可连接医院网络进行快照图片和报告发送，支持PDF联机报告，支持结构化报告功能，发送包含患者信息、DOP图谱、指数表格等信息。</w:t>
      </w:r>
    </w:p>
    <w:p w14:paraId="6C37CBC6">
      <w:pPr>
        <w:spacing w:line="360" w:lineRule="auto"/>
        <w:rPr>
          <w:rFonts w:ascii="宋体" w:hAnsi="宋体" w:eastAsia="宋体" w:cs="宋体"/>
          <w:kern w:val="0"/>
          <w:szCs w:val="21"/>
        </w:rPr>
      </w:pPr>
      <w:r>
        <w:rPr>
          <w:rFonts w:hint="eastAsia" w:ascii="宋体" w:hAnsi="宋体" w:eastAsia="宋体" w:cs="宋体"/>
          <w:bCs/>
          <w:color w:val="000000" w:themeColor="text1"/>
          <w:szCs w:val="21"/>
        </w:rPr>
        <w:t>▲</w:t>
      </w:r>
      <w:r>
        <w:rPr>
          <w:rFonts w:hint="eastAsia" w:ascii="宋体" w:hAnsi="宋体" w:eastAsia="宋体" w:cs="宋体"/>
          <w:kern w:val="0"/>
          <w:szCs w:val="21"/>
        </w:rPr>
        <w:t>（17）</w:t>
      </w:r>
      <w:r>
        <w:rPr>
          <w:rFonts w:ascii="宋体" w:hAnsi="宋体" w:eastAsia="宋体" w:cs="宋体"/>
          <w:kern w:val="0"/>
          <w:szCs w:val="21"/>
        </w:rPr>
        <w:t>专业微栓子检测：</w:t>
      </w:r>
    </w:p>
    <w:p w14:paraId="18C4AFC7">
      <w:pPr>
        <w:spacing w:line="360" w:lineRule="auto"/>
        <w:rPr>
          <w:rFonts w:ascii="宋体" w:hAnsi="宋体" w:eastAsia="宋体" w:cs="宋体"/>
          <w:kern w:val="0"/>
          <w:szCs w:val="21"/>
        </w:rPr>
      </w:pPr>
      <w:r>
        <w:rPr>
          <w:rFonts w:hint="eastAsia" w:ascii="宋体" w:hAnsi="宋体" w:eastAsia="宋体" w:cs="宋体"/>
          <w:kern w:val="0"/>
          <w:szCs w:val="21"/>
        </w:rPr>
        <w:t>①</w:t>
      </w:r>
      <w:r>
        <w:rPr>
          <w:rFonts w:ascii="宋体" w:hAnsi="宋体" w:eastAsia="宋体" w:cs="宋体"/>
          <w:kern w:val="0"/>
          <w:szCs w:val="21"/>
        </w:rPr>
        <w:t>提供实时和离线栓子检测功能，离线状态下可重新设置栓子阈值进行栓子重分析；</w:t>
      </w:r>
    </w:p>
    <w:p w14:paraId="7BAEC688">
      <w:pPr>
        <w:spacing w:line="360" w:lineRule="auto"/>
        <w:rPr>
          <w:rFonts w:ascii="宋体" w:hAnsi="宋体" w:eastAsia="宋体" w:cs="宋体"/>
          <w:kern w:val="0"/>
          <w:szCs w:val="21"/>
        </w:rPr>
      </w:pPr>
      <w:r>
        <w:rPr>
          <w:rFonts w:hint="eastAsia" w:ascii="宋体" w:hAnsi="宋体" w:eastAsia="宋体" w:cs="宋体"/>
          <w:kern w:val="0"/>
          <w:szCs w:val="21"/>
        </w:rPr>
        <w:t>②</w:t>
      </w:r>
      <w:r>
        <w:rPr>
          <w:rFonts w:ascii="宋体" w:hAnsi="宋体" w:eastAsia="宋体" w:cs="宋体"/>
          <w:kern w:val="0"/>
          <w:szCs w:val="21"/>
        </w:rPr>
        <w:t>具有气栓、固栓、伪差自动识别功能，栓子识别率≥85%，准确率≥90%；</w:t>
      </w:r>
    </w:p>
    <w:p w14:paraId="6D63DAA0">
      <w:pPr>
        <w:spacing w:line="360" w:lineRule="auto"/>
        <w:rPr>
          <w:rFonts w:ascii="宋体" w:hAnsi="宋体" w:eastAsia="宋体" w:cs="宋体"/>
          <w:kern w:val="0"/>
          <w:szCs w:val="21"/>
        </w:rPr>
      </w:pPr>
      <w:r>
        <w:rPr>
          <w:rFonts w:hint="eastAsia" w:ascii="宋体" w:hAnsi="宋体" w:eastAsia="宋体" w:cs="宋体"/>
          <w:kern w:val="0"/>
          <w:szCs w:val="21"/>
        </w:rPr>
        <w:t>③</w:t>
      </w:r>
      <w:r>
        <w:rPr>
          <w:rFonts w:ascii="宋体" w:hAnsi="宋体" w:eastAsia="宋体" w:cs="宋体"/>
          <w:kern w:val="0"/>
          <w:szCs w:val="21"/>
        </w:rPr>
        <w:t>栓子类别自动计数功能，支持气栓、固栓、伪差自动计数，监测出栓子信号时系统自动保存快照图片，自动生成栓子事件标识；</w:t>
      </w:r>
    </w:p>
    <w:p w14:paraId="17F558B0">
      <w:pPr>
        <w:spacing w:line="360" w:lineRule="auto"/>
        <w:rPr>
          <w:rFonts w:ascii="宋体" w:hAnsi="宋体" w:eastAsia="宋体" w:cs="宋体"/>
          <w:kern w:val="0"/>
          <w:szCs w:val="21"/>
        </w:rPr>
      </w:pPr>
      <w:r>
        <w:rPr>
          <w:rFonts w:hint="eastAsia" w:ascii="宋体" w:hAnsi="宋体" w:eastAsia="宋体" w:cs="宋体"/>
          <w:kern w:val="0"/>
          <w:szCs w:val="21"/>
        </w:rPr>
        <w:t>④</w:t>
      </w:r>
      <w:r>
        <w:rPr>
          <w:rFonts w:ascii="宋体" w:hAnsi="宋体" w:eastAsia="宋体" w:cs="宋体"/>
          <w:kern w:val="0"/>
          <w:szCs w:val="21"/>
        </w:rPr>
        <w:t>支持微栓子频谱图、声谱图、M模上“斜形”运动轨迹、直方图等多种呈现方式，并可输出到报告；</w:t>
      </w:r>
    </w:p>
    <w:p w14:paraId="6447761F">
      <w:pPr>
        <w:spacing w:line="360" w:lineRule="auto"/>
        <w:rPr>
          <w:rFonts w:ascii="宋体" w:hAnsi="宋体" w:eastAsia="宋体" w:cs="宋体"/>
          <w:kern w:val="0"/>
          <w:szCs w:val="21"/>
        </w:rPr>
      </w:pPr>
      <w:r>
        <w:rPr>
          <w:rFonts w:hint="eastAsia" w:ascii="宋体" w:hAnsi="宋体" w:eastAsia="宋体" w:cs="宋体"/>
          <w:kern w:val="0"/>
          <w:szCs w:val="21"/>
        </w:rPr>
        <w:t>⑤</w:t>
      </w:r>
      <w:r>
        <w:rPr>
          <w:rFonts w:ascii="宋体" w:hAnsi="宋体" w:eastAsia="宋体" w:cs="宋体"/>
          <w:kern w:val="0"/>
          <w:szCs w:val="21"/>
        </w:rPr>
        <w:t>支持微栓子视频、音频、图片导出功能。</w:t>
      </w:r>
    </w:p>
    <w:p w14:paraId="074D41C4">
      <w:pPr>
        <w:spacing w:line="360" w:lineRule="auto"/>
        <w:rPr>
          <w:rFonts w:ascii="宋体" w:hAnsi="宋体" w:eastAsia="宋体" w:cs="宋体"/>
          <w:kern w:val="0"/>
          <w:szCs w:val="21"/>
        </w:rPr>
      </w:pPr>
      <w:r>
        <w:rPr>
          <w:rFonts w:hint="eastAsia" w:ascii="宋体" w:hAnsi="宋体" w:eastAsia="宋体" w:cs="宋体"/>
          <w:kern w:val="0"/>
          <w:szCs w:val="21"/>
        </w:rPr>
        <w:t>（18）</w:t>
      </w:r>
      <w:r>
        <w:rPr>
          <w:rFonts w:ascii="宋体" w:hAnsi="宋体" w:eastAsia="宋体" w:cs="宋体"/>
          <w:kern w:val="0"/>
          <w:szCs w:val="21"/>
        </w:rPr>
        <w:t>同一栓子声谱图自动比对功能：支持同一通道下，双深度的声谱图自动同窗口对比功能，排除同一栓子多次统计，提升栓子统计精准度。</w:t>
      </w:r>
    </w:p>
    <w:p w14:paraId="2BEF9800">
      <w:pPr>
        <w:spacing w:line="360" w:lineRule="auto"/>
        <w:rPr>
          <w:rFonts w:ascii="宋体" w:hAnsi="宋体" w:eastAsia="宋体" w:cs="宋体"/>
          <w:kern w:val="0"/>
          <w:szCs w:val="21"/>
        </w:rPr>
      </w:pPr>
      <w:r>
        <w:rPr>
          <w:rFonts w:hint="eastAsia" w:ascii="宋体" w:hAnsi="宋体" w:eastAsia="宋体" w:cs="宋体"/>
          <w:bCs/>
          <w:color w:val="000000" w:themeColor="text1"/>
          <w:szCs w:val="21"/>
        </w:rPr>
        <w:t>▲</w:t>
      </w:r>
      <w:r>
        <w:rPr>
          <w:rFonts w:hint="eastAsia" w:ascii="宋体" w:hAnsi="宋体" w:eastAsia="宋体" w:cs="宋体"/>
          <w:kern w:val="0"/>
          <w:szCs w:val="21"/>
        </w:rPr>
        <w:t>（19）</w:t>
      </w:r>
      <w:r>
        <w:rPr>
          <w:rFonts w:ascii="宋体" w:hAnsi="宋体" w:eastAsia="宋体" w:cs="宋体"/>
          <w:kern w:val="0"/>
          <w:szCs w:val="21"/>
        </w:rPr>
        <w:t>智慧型发泡试验语音指导系统：</w:t>
      </w:r>
    </w:p>
    <w:p w14:paraId="74CDD7CF">
      <w:pPr>
        <w:spacing w:line="360" w:lineRule="auto"/>
        <w:rPr>
          <w:rFonts w:ascii="宋体" w:hAnsi="宋体" w:eastAsia="宋体" w:cs="宋体"/>
          <w:kern w:val="0"/>
          <w:szCs w:val="21"/>
        </w:rPr>
      </w:pPr>
      <w:r>
        <w:rPr>
          <w:rFonts w:hint="eastAsia" w:ascii="宋体" w:hAnsi="宋体" w:eastAsia="宋体" w:cs="宋体"/>
          <w:kern w:val="0"/>
          <w:szCs w:val="21"/>
        </w:rPr>
        <w:t>①</w:t>
      </w:r>
      <w:r>
        <w:rPr>
          <w:rFonts w:ascii="宋体" w:hAnsi="宋体" w:eastAsia="宋体" w:cs="宋体"/>
          <w:kern w:val="0"/>
          <w:szCs w:val="21"/>
        </w:rPr>
        <w:t>专家真人语音引导，规范化发泡试验每个节点，支持静息、诱发试验两种模式；</w:t>
      </w:r>
    </w:p>
    <w:p w14:paraId="1BFD017C">
      <w:pPr>
        <w:spacing w:line="360" w:lineRule="auto"/>
        <w:rPr>
          <w:rFonts w:ascii="宋体" w:hAnsi="宋体" w:eastAsia="宋体" w:cs="宋体"/>
          <w:kern w:val="0"/>
          <w:szCs w:val="21"/>
        </w:rPr>
      </w:pPr>
      <w:r>
        <w:rPr>
          <w:rFonts w:hint="eastAsia" w:ascii="宋体" w:hAnsi="宋体" w:eastAsia="宋体" w:cs="宋体"/>
          <w:kern w:val="0"/>
          <w:szCs w:val="21"/>
        </w:rPr>
        <w:t>②</w:t>
      </w:r>
      <w:r>
        <w:rPr>
          <w:rFonts w:ascii="宋体" w:hAnsi="宋体" w:eastAsia="宋体" w:cs="宋体"/>
          <w:kern w:val="0"/>
          <w:szCs w:val="21"/>
        </w:rPr>
        <w:t>自动记录首栓、20/25S内栓子数量，出现栓子时自动计数、自动保存快照图片，根据试验结果可自动智能分级；</w:t>
      </w:r>
    </w:p>
    <w:p w14:paraId="7BC01E31">
      <w:pPr>
        <w:spacing w:line="360" w:lineRule="auto"/>
        <w:rPr>
          <w:rFonts w:ascii="宋体" w:hAnsi="宋体" w:eastAsia="宋体" w:cs="宋体"/>
          <w:kern w:val="0"/>
          <w:szCs w:val="21"/>
        </w:rPr>
      </w:pPr>
      <w:r>
        <w:rPr>
          <w:rFonts w:hint="eastAsia" w:ascii="宋体" w:hAnsi="宋体" w:eastAsia="宋体" w:cs="宋体"/>
          <w:kern w:val="0"/>
          <w:szCs w:val="21"/>
        </w:rPr>
        <w:t>③</w:t>
      </w:r>
      <w:r>
        <w:rPr>
          <w:rFonts w:ascii="宋体" w:hAnsi="宋体" w:eastAsia="宋体" w:cs="宋体"/>
          <w:kern w:val="0"/>
          <w:szCs w:val="21"/>
        </w:rPr>
        <w:t>发泡试验分级标准支持自定义。</w:t>
      </w:r>
    </w:p>
    <w:p w14:paraId="627BF12A">
      <w:pPr>
        <w:spacing w:line="360" w:lineRule="auto"/>
        <w:rPr>
          <w:rFonts w:ascii="宋体" w:hAnsi="宋体" w:eastAsia="宋体" w:cs="宋体"/>
          <w:kern w:val="0"/>
          <w:szCs w:val="21"/>
        </w:rPr>
      </w:pPr>
      <w:r>
        <w:rPr>
          <w:rFonts w:ascii="宋体" w:hAnsi="宋体" w:eastAsia="宋体" w:cs="宋体"/>
          <w:kern w:val="0"/>
          <w:szCs w:val="21"/>
        </w:rPr>
        <w:t>（</w:t>
      </w:r>
      <w:r>
        <w:rPr>
          <w:rFonts w:hint="eastAsia" w:ascii="宋体" w:hAnsi="宋体" w:eastAsia="宋体" w:cs="宋体"/>
          <w:kern w:val="0"/>
          <w:szCs w:val="21"/>
        </w:rPr>
        <w:t>20</w:t>
      </w:r>
      <w:r>
        <w:rPr>
          <w:rFonts w:ascii="宋体" w:hAnsi="宋体" w:eastAsia="宋体" w:cs="宋体"/>
          <w:kern w:val="0"/>
          <w:szCs w:val="21"/>
        </w:rPr>
        <w:t>）VCI指数功能：提示发泡试验中Valsalva动作有效性，规范Valsalva试验，提高检出率。</w:t>
      </w:r>
    </w:p>
    <w:p w14:paraId="3FDE4CA7">
      <w:pPr>
        <w:spacing w:line="360" w:lineRule="auto"/>
        <w:rPr>
          <w:rFonts w:ascii="宋体" w:hAnsi="宋体" w:eastAsia="宋体" w:cs="宋体"/>
          <w:kern w:val="0"/>
          <w:szCs w:val="21"/>
        </w:rPr>
      </w:pPr>
      <w:r>
        <w:rPr>
          <w:rFonts w:hint="eastAsia" w:ascii="宋体" w:hAnsi="宋体" w:eastAsia="宋体" w:cs="宋体"/>
          <w:kern w:val="0"/>
          <w:szCs w:val="21"/>
        </w:rPr>
        <w:t>（21）</w:t>
      </w:r>
      <w:r>
        <w:rPr>
          <w:rFonts w:ascii="宋体" w:hAnsi="宋体" w:eastAsia="宋体" w:cs="宋体"/>
          <w:kern w:val="0"/>
          <w:szCs w:val="21"/>
        </w:rPr>
        <w:t>血管痉挛趋势图：同一患者多次检查结果自动生成血管痉挛趋势图，可动态评估患者血管痉挛发生、发展过程，提示干预、评估治疗效果等，同时血管痉挛趋势图可输出到报告</w:t>
      </w:r>
      <w:r>
        <w:rPr>
          <w:rFonts w:hint="eastAsia" w:ascii="宋体" w:hAnsi="宋体" w:eastAsia="宋体" w:cs="宋体"/>
          <w:kern w:val="0"/>
          <w:szCs w:val="21"/>
        </w:rPr>
        <w:t>。</w:t>
      </w:r>
    </w:p>
    <w:p w14:paraId="46BD4ECD">
      <w:pPr>
        <w:spacing w:line="360" w:lineRule="auto"/>
        <w:rPr>
          <w:rFonts w:ascii="宋体" w:hAnsi="宋体" w:eastAsia="宋体" w:cs="宋体"/>
          <w:kern w:val="0"/>
          <w:szCs w:val="21"/>
        </w:rPr>
      </w:pPr>
      <w:r>
        <w:rPr>
          <w:rFonts w:hint="eastAsia" w:ascii="宋体" w:hAnsi="宋体" w:eastAsia="宋体" w:cs="宋体"/>
          <w:kern w:val="0"/>
          <w:szCs w:val="21"/>
        </w:rPr>
        <w:t>（22）</w:t>
      </w:r>
      <w:r>
        <w:rPr>
          <w:rFonts w:ascii="宋体" w:hAnsi="宋体" w:eastAsia="宋体" w:cs="宋体"/>
          <w:kern w:val="0"/>
          <w:szCs w:val="21"/>
        </w:rPr>
        <w:t>数据缓存回放功能：支持30S数据缓存回放功能，可选择回放30S内血流频谱进行保存。</w:t>
      </w:r>
    </w:p>
    <w:p w14:paraId="6FD158E4">
      <w:pPr>
        <w:spacing w:line="360" w:lineRule="auto"/>
        <w:rPr>
          <w:rFonts w:ascii="宋体" w:hAnsi="宋体" w:eastAsia="宋体" w:cs="宋体"/>
          <w:kern w:val="0"/>
          <w:szCs w:val="21"/>
        </w:rPr>
      </w:pPr>
      <w:r>
        <w:rPr>
          <w:rFonts w:hint="eastAsia" w:ascii="宋体" w:hAnsi="宋体" w:eastAsia="宋体" w:cs="宋体"/>
          <w:bCs/>
          <w:color w:val="000000" w:themeColor="text1"/>
          <w:szCs w:val="21"/>
        </w:rPr>
        <w:t>▲</w:t>
      </w:r>
      <w:r>
        <w:rPr>
          <w:rFonts w:hint="eastAsia" w:ascii="宋体" w:hAnsi="宋体" w:eastAsia="宋体" w:cs="宋体"/>
          <w:kern w:val="0"/>
          <w:szCs w:val="21"/>
        </w:rPr>
        <w:t>（23）</w:t>
      </w:r>
      <w:r>
        <w:rPr>
          <w:rFonts w:ascii="宋体" w:hAnsi="宋体" w:eastAsia="宋体" w:cs="宋体"/>
          <w:kern w:val="0"/>
          <w:szCs w:val="21"/>
        </w:rPr>
        <w:t>IWM POWER PEAK实时输出与显示：血红细胞强度加权平均值IWM、能量Power以及血流速度Peak连续曲线显示与输出。</w:t>
      </w:r>
    </w:p>
    <w:p w14:paraId="17C8C048">
      <w:pPr>
        <w:spacing w:line="360" w:lineRule="auto"/>
        <w:rPr>
          <w:rFonts w:ascii="宋体" w:hAnsi="宋体" w:eastAsia="宋体" w:cs="宋体"/>
          <w:kern w:val="0"/>
          <w:szCs w:val="21"/>
        </w:rPr>
      </w:pPr>
      <w:r>
        <w:rPr>
          <w:rFonts w:hint="eastAsia" w:ascii="宋体" w:hAnsi="宋体" w:eastAsia="宋体" w:cs="宋体"/>
          <w:bCs/>
          <w:color w:val="000000" w:themeColor="text1"/>
          <w:szCs w:val="21"/>
        </w:rPr>
        <w:t>▲</w:t>
      </w:r>
      <w:r>
        <w:rPr>
          <w:rFonts w:hint="eastAsia" w:ascii="宋体" w:hAnsi="宋体" w:eastAsia="宋体" w:cs="宋体"/>
          <w:kern w:val="0"/>
          <w:szCs w:val="21"/>
        </w:rPr>
        <w:t>（24）</w:t>
      </w:r>
      <w:r>
        <w:rPr>
          <w:rFonts w:ascii="宋体" w:hAnsi="宋体" w:eastAsia="宋体" w:cs="宋体"/>
          <w:kern w:val="0"/>
          <w:szCs w:val="21"/>
        </w:rPr>
        <w:t>长程监护系统：支持全程16导监护曲线同步监测、支持事件标识、自动报警功能，监护曲线支持拖拽、缩放、范围测量等，支持输出到报告。</w:t>
      </w:r>
    </w:p>
    <w:p w14:paraId="199BCA00">
      <w:pPr>
        <w:spacing w:line="360" w:lineRule="auto"/>
        <w:rPr>
          <w:rFonts w:ascii="宋体" w:hAnsi="宋体" w:eastAsia="宋体" w:cs="宋体"/>
          <w:kern w:val="0"/>
          <w:szCs w:val="21"/>
        </w:rPr>
      </w:pPr>
      <w:r>
        <w:rPr>
          <w:rFonts w:hint="eastAsia" w:ascii="宋体" w:hAnsi="宋体" w:eastAsia="宋体" w:cs="宋体"/>
          <w:kern w:val="0"/>
          <w:szCs w:val="21"/>
        </w:rPr>
        <w:t>（25）</w:t>
      </w:r>
      <w:r>
        <w:rPr>
          <w:rFonts w:ascii="宋体" w:hAnsi="宋体" w:eastAsia="宋体" w:cs="宋体"/>
          <w:kern w:val="0"/>
          <w:szCs w:val="21"/>
        </w:rPr>
        <w:t>具备Sickle Cell 筛查模式，支持自定义Sickle Cell 筛查标准，可用于血镰病筛查。</w:t>
      </w:r>
    </w:p>
    <w:p w14:paraId="73766CB0">
      <w:pPr>
        <w:spacing w:line="440" w:lineRule="exact"/>
        <w:rPr>
          <w:rFonts w:ascii="宋体" w:hAnsi="宋体" w:eastAsia="宋体" w:cs="宋体"/>
          <w:kern w:val="0"/>
          <w:szCs w:val="21"/>
        </w:rPr>
      </w:pPr>
      <w:r>
        <w:rPr>
          <w:rFonts w:hint="eastAsia" w:ascii="宋体" w:hAnsi="宋体" w:eastAsia="宋体" w:cs="宋体"/>
          <w:kern w:val="0"/>
          <w:szCs w:val="21"/>
        </w:rPr>
        <w:t>3、图文工作站系统要求：</w:t>
      </w:r>
    </w:p>
    <w:p w14:paraId="74E60BF8">
      <w:pPr>
        <w:spacing w:line="440" w:lineRule="exact"/>
        <w:rPr>
          <w:rFonts w:ascii="宋体" w:hAnsi="宋体" w:eastAsia="宋体" w:cs="宋体"/>
          <w:kern w:val="0"/>
          <w:szCs w:val="21"/>
        </w:rPr>
      </w:pPr>
      <w:r>
        <w:rPr>
          <w:rFonts w:hint="eastAsia" w:ascii="宋体" w:hAnsi="宋体" w:eastAsia="宋体" w:cs="宋体"/>
          <w:kern w:val="0"/>
          <w:szCs w:val="21"/>
        </w:rPr>
        <w:t>▲具有专业化报告模板功能：</w:t>
      </w:r>
    </w:p>
    <w:p w14:paraId="237F12C9">
      <w:pPr>
        <w:spacing w:line="440" w:lineRule="exact"/>
        <w:rPr>
          <w:rFonts w:ascii="宋体" w:hAnsi="宋体" w:eastAsia="宋体" w:cs="宋体"/>
          <w:kern w:val="0"/>
          <w:szCs w:val="21"/>
        </w:rPr>
      </w:pPr>
      <w:r>
        <w:rPr>
          <w:rFonts w:hint="eastAsia" w:ascii="宋体" w:hAnsi="宋体" w:eastAsia="宋体" w:cs="宋体"/>
          <w:kern w:val="0"/>
          <w:szCs w:val="21"/>
        </w:rPr>
        <w:t>①支持不少于10种报告模板，包含卧立位报告、脑血管储备试验报告、微栓子监测报告、TCD发泡试验报告、术中/重症监护报告等；</w:t>
      </w:r>
    </w:p>
    <w:p w14:paraId="23BC12E9">
      <w:pPr>
        <w:spacing w:line="440" w:lineRule="exact"/>
        <w:rPr>
          <w:rFonts w:ascii="宋体" w:hAnsi="宋体" w:eastAsia="宋体" w:cs="宋体"/>
          <w:kern w:val="0"/>
          <w:szCs w:val="21"/>
        </w:rPr>
      </w:pPr>
      <w:r>
        <w:rPr>
          <w:rFonts w:hint="eastAsia" w:ascii="宋体" w:hAnsi="宋体" w:eastAsia="宋体" w:cs="宋体"/>
          <w:kern w:val="0"/>
          <w:szCs w:val="21"/>
        </w:rPr>
        <w:t>②支持 Willis环结构化报告，可直接在大脑Willis环图片上标记被检动脉位置、名称、血流参数等信息；</w:t>
      </w:r>
    </w:p>
    <w:p w14:paraId="1BAF0599">
      <w:pPr>
        <w:spacing w:line="440" w:lineRule="exact"/>
        <w:rPr>
          <w:rFonts w:ascii="宋体" w:hAnsi="宋体" w:eastAsia="宋体" w:cs="宋体"/>
          <w:kern w:val="0"/>
          <w:szCs w:val="21"/>
        </w:rPr>
      </w:pPr>
      <w:r>
        <w:rPr>
          <w:rFonts w:hint="eastAsia" w:ascii="宋体" w:hAnsi="宋体" w:eastAsia="宋体" w:cs="宋体"/>
          <w:kern w:val="0"/>
          <w:szCs w:val="21"/>
        </w:rPr>
        <w:t>③支持头颈一体化报告，支持超声数据与TCD数据汇总到一份检查报告单中进行报告输出。</w:t>
      </w:r>
    </w:p>
    <w:p w14:paraId="150670FF">
      <w:pPr>
        <w:spacing w:line="440" w:lineRule="exact"/>
        <w:rPr>
          <w:rFonts w:ascii="宋体" w:hAnsi="宋体" w:eastAsia="宋体" w:cs="宋体"/>
          <w:b/>
          <w:color w:val="000000" w:themeColor="text1"/>
          <w:szCs w:val="21"/>
        </w:rPr>
      </w:pPr>
      <w:r>
        <w:rPr>
          <w:rFonts w:hint="eastAsia" w:ascii="宋体" w:hAnsi="宋体" w:eastAsia="宋体" w:cs="宋体"/>
          <w:bCs/>
          <w:color w:val="000000" w:themeColor="text1"/>
          <w:szCs w:val="21"/>
        </w:rPr>
        <w:t>▲4、</w:t>
      </w:r>
      <w:r>
        <w:rPr>
          <w:rFonts w:hint="eastAsia" w:ascii="宋体" w:hAnsi="宋体" w:eastAsia="宋体" w:cs="宋体"/>
          <w:kern w:val="0"/>
          <w:szCs w:val="21"/>
        </w:rPr>
        <w:t>设备使用年限≥8年。</w:t>
      </w:r>
    </w:p>
    <w:p w14:paraId="4F999A66">
      <w:pPr>
        <w:spacing w:line="440" w:lineRule="exact"/>
        <w:rPr>
          <w:rFonts w:ascii="宋体" w:hAnsi="宋体" w:eastAsia="宋体" w:cs="宋体"/>
          <w:b/>
          <w:color w:val="000000" w:themeColor="text1"/>
          <w:szCs w:val="21"/>
          <w:highlight w:val="yellow"/>
        </w:rPr>
      </w:pPr>
      <w:r>
        <w:rPr>
          <w:rFonts w:hint="eastAsia" w:ascii="宋体" w:hAnsi="宋体" w:eastAsia="宋体" w:cs="宋体"/>
          <w:b/>
          <w:szCs w:val="21"/>
          <w:lang w:val="en-US" w:eastAsia="zh-CN"/>
        </w:rPr>
        <w:t>5.</w:t>
      </w:r>
      <w:r>
        <w:rPr>
          <w:rFonts w:hint="eastAsia" w:ascii="宋体" w:hAnsi="宋体" w:eastAsia="宋体" w:cs="宋体"/>
          <w:b/>
          <w:szCs w:val="21"/>
        </w:rPr>
        <w:t>每套设备配置要求（标准套至少包含以下内容）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3657"/>
        <w:gridCol w:w="1915"/>
        <w:gridCol w:w="1197"/>
        <w:gridCol w:w="989"/>
      </w:tblGrid>
      <w:tr w14:paraId="0EFE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3961CA45">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序号</w:t>
            </w:r>
          </w:p>
        </w:tc>
        <w:tc>
          <w:tcPr>
            <w:tcW w:w="3657" w:type="dxa"/>
          </w:tcPr>
          <w:p w14:paraId="2DE22D2F">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名称</w:t>
            </w:r>
          </w:p>
        </w:tc>
        <w:tc>
          <w:tcPr>
            <w:tcW w:w="1915" w:type="dxa"/>
          </w:tcPr>
          <w:p w14:paraId="6CFB7115">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要求</w:t>
            </w:r>
          </w:p>
        </w:tc>
        <w:tc>
          <w:tcPr>
            <w:tcW w:w="1197" w:type="dxa"/>
          </w:tcPr>
          <w:p w14:paraId="35143637">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数量</w:t>
            </w:r>
          </w:p>
        </w:tc>
        <w:tc>
          <w:tcPr>
            <w:tcW w:w="989" w:type="dxa"/>
          </w:tcPr>
          <w:p w14:paraId="10CFB1AC">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单位</w:t>
            </w:r>
          </w:p>
        </w:tc>
      </w:tr>
      <w:tr w14:paraId="419A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3E62F028">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657" w:type="dxa"/>
          </w:tcPr>
          <w:p w14:paraId="2E52B9C7">
            <w:pPr>
              <w:spacing w:line="440" w:lineRule="exact"/>
              <w:jc w:val="center"/>
              <w:rPr>
                <w:rFonts w:ascii="宋体" w:hAnsi="宋体" w:eastAsia="宋体" w:cs="宋体"/>
                <w:b/>
                <w:color w:val="000000" w:themeColor="text1"/>
                <w:szCs w:val="21"/>
              </w:rPr>
            </w:pPr>
            <w:r>
              <w:rPr>
                <w:rFonts w:hint="eastAsia" w:ascii="宋体" w:hAnsi="宋体" w:cs="宋体"/>
                <w:kern w:val="0"/>
                <w:sz w:val="24"/>
              </w:rPr>
              <w:t>便携式主机（含软件系统）</w:t>
            </w:r>
          </w:p>
        </w:tc>
        <w:tc>
          <w:tcPr>
            <w:tcW w:w="1915" w:type="dxa"/>
          </w:tcPr>
          <w:p w14:paraId="53AACBF4">
            <w:pPr>
              <w:spacing w:line="440" w:lineRule="exact"/>
              <w:jc w:val="center"/>
              <w:rPr>
                <w:rFonts w:ascii="宋体" w:hAnsi="宋体" w:eastAsia="宋体" w:cs="宋体"/>
                <w:color w:val="000000"/>
                <w:kern w:val="0"/>
                <w:szCs w:val="21"/>
              </w:rPr>
            </w:pPr>
            <w:r>
              <w:rPr>
                <w:rFonts w:ascii="思源黑體 Light" w:hAnsi="思源黑體 Light" w:eastAsia="思源黑體 Light"/>
              </w:rPr>
              <w:t>Windows</w:t>
            </w:r>
            <w:r>
              <w:rPr>
                <w:rFonts w:hint="eastAsia" w:ascii="思源黑體 Light" w:hAnsi="思源黑體 Light"/>
              </w:rPr>
              <w:t xml:space="preserve"> 10或以上</w:t>
            </w:r>
            <w:r>
              <w:rPr>
                <w:rFonts w:ascii="思源黑體 Light" w:hAnsi="思源黑體 Light" w:eastAsia="思源黑體 Light"/>
              </w:rPr>
              <w:t>系统平台</w:t>
            </w:r>
          </w:p>
        </w:tc>
        <w:tc>
          <w:tcPr>
            <w:tcW w:w="1197" w:type="dxa"/>
          </w:tcPr>
          <w:p w14:paraId="53B523CC">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89" w:type="dxa"/>
          </w:tcPr>
          <w:p w14:paraId="7E6CB3F7">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r>
      <w:tr w14:paraId="72A1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2CCCE677">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2</w:t>
            </w:r>
          </w:p>
        </w:tc>
        <w:tc>
          <w:tcPr>
            <w:tcW w:w="3657" w:type="dxa"/>
          </w:tcPr>
          <w:p w14:paraId="3E3576F5">
            <w:pPr>
              <w:spacing w:line="440" w:lineRule="exact"/>
              <w:jc w:val="center"/>
              <w:rPr>
                <w:rFonts w:ascii="宋体" w:hAnsi="宋体" w:eastAsia="宋体" w:cs="宋体"/>
                <w:b/>
                <w:color w:val="000000" w:themeColor="text1"/>
                <w:szCs w:val="21"/>
              </w:rPr>
            </w:pPr>
            <w:r>
              <w:rPr>
                <w:rFonts w:hint="eastAsia" w:ascii="宋体" w:hAnsi="宋体" w:cs="宋体"/>
                <w:kern w:val="0"/>
                <w:sz w:val="24"/>
              </w:rPr>
              <w:t>手持探头（1.6兆）</w:t>
            </w:r>
          </w:p>
        </w:tc>
        <w:tc>
          <w:tcPr>
            <w:tcW w:w="1915" w:type="dxa"/>
          </w:tcPr>
          <w:p w14:paraId="77F27999">
            <w:pPr>
              <w:spacing w:line="440" w:lineRule="exact"/>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须单独报价</w:t>
            </w:r>
          </w:p>
        </w:tc>
        <w:tc>
          <w:tcPr>
            <w:tcW w:w="1197" w:type="dxa"/>
          </w:tcPr>
          <w:p w14:paraId="542F3D8E">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89" w:type="dxa"/>
          </w:tcPr>
          <w:p w14:paraId="6DCBE37B">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r>
      <w:tr w14:paraId="2F20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66D8AC2B">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3</w:t>
            </w:r>
          </w:p>
        </w:tc>
        <w:tc>
          <w:tcPr>
            <w:tcW w:w="3657" w:type="dxa"/>
          </w:tcPr>
          <w:p w14:paraId="2CAD3B1A">
            <w:pPr>
              <w:spacing w:line="440" w:lineRule="exact"/>
              <w:jc w:val="center"/>
              <w:rPr>
                <w:rFonts w:ascii="宋体" w:hAnsi="宋体" w:eastAsia="宋体" w:cs="宋体"/>
                <w:b/>
                <w:color w:val="000000" w:themeColor="text1"/>
                <w:szCs w:val="21"/>
              </w:rPr>
            </w:pPr>
            <w:r>
              <w:rPr>
                <w:rFonts w:hint="eastAsia" w:ascii="宋体" w:hAnsi="宋体" w:cs="宋体"/>
                <w:kern w:val="0"/>
                <w:sz w:val="24"/>
              </w:rPr>
              <w:t>手持探头（4.0兆）</w:t>
            </w:r>
          </w:p>
        </w:tc>
        <w:tc>
          <w:tcPr>
            <w:tcW w:w="1915" w:type="dxa"/>
          </w:tcPr>
          <w:p w14:paraId="5C77972F">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须单独报价</w:t>
            </w:r>
          </w:p>
        </w:tc>
        <w:tc>
          <w:tcPr>
            <w:tcW w:w="1197" w:type="dxa"/>
          </w:tcPr>
          <w:p w14:paraId="785C1221">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89" w:type="dxa"/>
          </w:tcPr>
          <w:p w14:paraId="489317AF">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r>
      <w:tr w14:paraId="3B88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69126BEA">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4</w:t>
            </w:r>
          </w:p>
        </w:tc>
        <w:tc>
          <w:tcPr>
            <w:tcW w:w="3657" w:type="dxa"/>
          </w:tcPr>
          <w:p w14:paraId="47B5A8E1">
            <w:pPr>
              <w:spacing w:line="440" w:lineRule="exact"/>
              <w:jc w:val="center"/>
              <w:rPr>
                <w:rFonts w:ascii="宋体" w:hAnsi="宋体" w:eastAsia="宋体" w:cs="宋体"/>
                <w:b/>
                <w:color w:val="000000" w:themeColor="text1"/>
                <w:szCs w:val="21"/>
              </w:rPr>
            </w:pPr>
            <w:r>
              <w:rPr>
                <w:rFonts w:hint="eastAsia" w:ascii="宋体" w:hAnsi="宋体" w:cs="宋体"/>
                <w:kern w:val="0"/>
                <w:sz w:val="24"/>
              </w:rPr>
              <w:t>1.6兆监护探头</w:t>
            </w:r>
          </w:p>
        </w:tc>
        <w:tc>
          <w:tcPr>
            <w:tcW w:w="1915" w:type="dxa"/>
          </w:tcPr>
          <w:p w14:paraId="45586E8A">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须单独报价</w:t>
            </w:r>
          </w:p>
        </w:tc>
        <w:tc>
          <w:tcPr>
            <w:tcW w:w="1197" w:type="dxa"/>
          </w:tcPr>
          <w:p w14:paraId="70A00228">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989" w:type="dxa"/>
          </w:tcPr>
          <w:p w14:paraId="69D1B600">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r>
      <w:tr w14:paraId="0B6A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5D0210A9">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5</w:t>
            </w:r>
          </w:p>
        </w:tc>
        <w:tc>
          <w:tcPr>
            <w:tcW w:w="3657" w:type="dxa"/>
          </w:tcPr>
          <w:p w14:paraId="05568138">
            <w:pPr>
              <w:spacing w:line="440" w:lineRule="exact"/>
              <w:jc w:val="center"/>
              <w:rPr>
                <w:rFonts w:ascii="宋体" w:hAnsi="宋体" w:eastAsia="宋体" w:cs="宋体"/>
                <w:b/>
                <w:color w:val="000000" w:themeColor="text1"/>
                <w:szCs w:val="21"/>
              </w:rPr>
            </w:pPr>
            <w:r>
              <w:rPr>
                <w:rFonts w:hint="eastAsia" w:ascii="宋体" w:hAnsi="宋体" w:cs="宋体"/>
                <w:kern w:val="0"/>
                <w:sz w:val="24"/>
              </w:rPr>
              <w:t>监护头架</w:t>
            </w:r>
          </w:p>
        </w:tc>
        <w:tc>
          <w:tcPr>
            <w:tcW w:w="1915" w:type="dxa"/>
          </w:tcPr>
          <w:p w14:paraId="4C0F4DD8">
            <w:pPr>
              <w:spacing w:line="440" w:lineRule="exact"/>
              <w:jc w:val="center"/>
              <w:rPr>
                <w:rFonts w:ascii="宋体" w:hAnsi="宋体" w:eastAsia="宋体" w:cs="宋体"/>
                <w:color w:val="000000"/>
                <w:kern w:val="0"/>
                <w:szCs w:val="21"/>
              </w:rPr>
            </w:pPr>
          </w:p>
        </w:tc>
        <w:tc>
          <w:tcPr>
            <w:tcW w:w="1197" w:type="dxa"/>
          </w:tcPr>
          <w:p w14:paraId="3321BA16">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89" w:type="dxa"/>
          </w:tcPr>
          <w:p w14:paraId="510A0D74">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r>
      <w:tr w14:paraId="1B17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3A051519">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6</w:t>
            </w:r>
          </w:p>
        </w:tc>
        <w:tc>
          <w:tcPr>
            <w:tcW w:w="3657" w:type="dxa"/>
          </w:tcPr>
          <w:p w14:paraId="4AC0170E">
            <w:pPr>
              <w:spacing w:line="440" w:lineRule="exact"/>
              <w:jc w:val="center"/>
              <w:rPr>
                <w:rFonts w:ascii="宋体" w:hAnsi="宋体" w:eastAsia="宋体" w:cs="宋体"/>
                <w:b/>
                <w:color w:val="000000" w:themeColor="text1"/>
                <w:szCs w:val="21"/>
              </w:rPr>
            </w:pPr>
            <w:r>
              <w:rPr>
                <w:rFonts w:hint="eastAsia" w:ascii="宋体" w:hAnsi="宋体" w:cs="宋体"/>
                <w:kern w:val="0"/>
                <w:sz w:val="24"/>
              </w:rPr>
              <w:t>专业操控小键盘</w:t>
            </w:r>
          </w:p>
        </w:tc>
        <w:tc>
          <w:tcPr>
            <w:tcW w:w="1915" w:type="dxa"/>
          </w:tcPr>
          <w:p w14:paraId="3C4C29BF">
            <w:pPr>
              <w:spacing w:line="440" w:lineRule="exact"/>
              <w:jc w:val="center"/>
              <w:rPr>
                <w:rFonts w:ascii="宋体" w:hAnsi="宋体" w:eastAsia="宋体" w:cs="宋体"/>
                <w:color w:val="000000"/>
                <w:kern w:val="0"/>
                <w:szCs w:val="21"/>
              </w:rPr>
            </w:pPr>
          </w:p>
        </w:tc>
        <w:tc>
          <w:tcPr>
            <w:tcW w:w="1197" w:type="dxa"/>
          </w:tcPr>
          <w:p w14:paraId="52E63EEA">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89" w:type="dxa"/>
          </w:tcPr>
          <w:p w14:paraId="2FE4F894">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r>
      <w:tr w14:paraId="5DD2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31103DC0">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7</w:t>
            </w:r>
          </w:p>
        </w:tc>
        <w:tc>
          <w:tcPr>
            <w:tcW w:w="3657" w:type="dxa"/>
          </w:tcPr>
          <w:p w14:paraId="1C21CCC8">
            <w:pPr>
              <w:spacing w:line="440" w:lineRule="exact"/>
              <w:jc w:val="center"/>
              <w:rPr>
                <w:rFonts w:hint="eastAsia" w:ascii="宋体" w:hAnsi="宋体" w:cs="宋体" w:eastAsiaTheme="minorEastAsia"/>
                <w:b/>
                <w:color w:val="000000" w:themeColor="text1"/>
                <w:szCs w:val="21"/>
                <w:lang w:val="en-US" w:eastAsia="zh-CN"/>
              </w:rPr>
            </w:pPr>
            <w:r>
              <w:rPr>
                <w:rFonts w:hint="eastAsia" w:ascii="宋体" w:hAnsi="宋体" w:cs="宋体"/>
                <w:kern w:val="0"/>
                <w:sz w:val="24"/>
              </w:rPr>
              <w:t>彩色激光打印</w:t>
            </w:r>
            <w:r>
              <w:rPr>
                <w:rFonts w:hint="eastAsia" w:ascii="宋体" w:hAnsi="宋体" w:cs="宋体"/>
                <w:kern w:val="0"/>
                <w:sz w:val="24"/>
                <w:lang w:val="en-US" w:eastAsia="zh-CN"/>
              </w:rPr>
              <w:t>设备</w:t>
            </w:r>
          </w:p>
        </w:tc>
        <w:tc>
          <w:tcPr>
            <w:tcW w:w="1915" w:type="dxa"/>
          </w:tcPr>
          <w:p w14:paraId="6070954E">
            <w:pPr>
              <w:spacing w:line="440" w:lineRule="exact"/>
              <w:jc w:val="center"/>
              <w:rPr>
                <w:rFonts w:ascii="宋体" w:hAnsi="宋体" w:eastAsia="宋体" w:cs="宋体"/>
                <w:color w:val="000000"/>
                <w:kern w:val="0"/>
                <w:szCs w:val="21"/>
              </w:rPr>
            </w:pPr>
          </w:p>
        </w:tc>
        <w:tc>
          <w:tcPr>
            <w:tcW w:w="1197" w:type="dxa"/>
          </w:tcPr>
          <w:p w14:paraId="662FD837">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89" w:type="dxa"/>
          </w:tcPr>
          <w:p w14:paraId="66588238">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14:paraId="52EB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73B46A27">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8</w:t>
            </w:r>
          </w:p>
        </w:tc>
        <w:tc>
          <w:tcPr>
            <w:tcW w:w="3657" w:type="dxa"/>
          </w:tcPr>
          <w:p w14:paraId="3E88ABCD">
            <w:pPr>
              <w:spacing w:line="440" w:lineRule="exact"/>
              <w:jc w:val="center"/>
              <w:rPr>
                <w:rFonts w:ascii="宋体" w:hAnsi="宋体" w:cs="宋体"/>
                <w:kern w:val="0"/>
                <w:sz w:val="24"/>
              </w:rPr>
            </w:pPr>
            <w:r>
              <w:rPr>
                <w:rFonts w:hint="eastAsia" w:ascii="宋体" w:hAnsi="宋体" w:cs="宋体"/>
                <w:kern w:val="0"/>
                <w:sz w:val="24"/>
              </w:rPr>
              <w:t>专用台车</w:t>
            </w:r>
          </w:p>
        </w:tc>
        <w:tc>
          <w:tcPr>
            <w:tcW w:w="1915" w:type="dxa"/>
          </w:tcPr>
          <w:p w14:paraId="21FD6356">
            <w:pPr>
              <w:spacing w:line="440" w:lineRule="exact"/>
              <w:jc w:val="center"/>
              <w:rPr>
                <w:rFonts w:ascii="宋体" w:hAnsi="宋体" w:eastAsia="宋体" w:cs="宋体"/>
                <w:color w:val="000000"/>
                <w:kern w:val="0"/>
                <w:szCs w:val="21"/>
              </w:rPr>
            </w:pPr>
          </w:p>
        </w:tc>
        <w:tc>
          <w:tcPr>
            <w:tcW w:w="1197" w:type="dxa"/>
          </w:tcPr>
          <w:p w14:paraId="388D3A15">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89" w:type="dxa"/>
          </w:tcPr>
          <w:p w14:paraId="3EAF8206">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r>
      <w:tr w14:paraId="0BB3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286B7E45">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9</w:t>
            </w:r>
          </w:p>
        </w:tc>
        <w:tc>
          <w:tcPr>
            <w:tcW w:w="3657" w:type="dxa"/>
          </w:tcPr>
          <w:p w14:paraId="09D90941">
            <w:pPr>
              <w:spacing w:line="440" w:lineRule="exact"/>
              <w:jc w:val="center"/>
              <w:rPr>
                <w:rFonts w:ascii="宋体" w:hAnsi="宋体" w:cs="宋体"/>
                <w:kern w:val="0"/>
                <w:sz w:val="24"/>
              </w:rPr>
            </w:pPr>
            <w:r>
              <w:rPr>
                <w:rFonts w:hint="eastAsia" w:ascii="宋体" w:hAnsi="宋体" w:cs="宋体"/>
                <w:kern w:val="0"/>
                <w:sz w:val="24"/>
              </w:rPr>
              <w:t>超声图文工作站系统</w:t>
            </w:r>
          </w:p>
        </w:tc>
        <w:tc>
          <w:tcPr>
            <w:tcW w:w="1915" w:type="dxa"/>
          </w:tcPr>
          <w:p w14:paraId="0B43BABB">
            <w:pPr>
              <w:spacing w:line="440" w:lineRule="exact"/>
              <w:jc w:val="center"/>
              <w:rPr>
                <w:rFonts w:ascii="宋体" w:hAnsi="宋体" w:eastAsia="宋体" w:cs="宋体"/>
                <w:color w:val="000000"/>
                <w:kern w:val="0"/>
                <w:szCs w:val="21"/>
              </w:rPr>
            </w:pPr>
          </w:p>
        </w:tc>
        <w:tc>
          <w:tcPr>
            <w:tcW w:w="1197" w:type="dxa"/>
          </w:tcPr>
          <w:p w14:paraId="64D64490">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89" w:type="dxa"/>
          </w:tcPr>
          <w:p w14:paraId="360C3918">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r w14:paraId="5B9A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67C03FDC">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10</w:t>
            </w:r>
          </w:p>
        </w:tc>
        <w:tc>
          <w:tcPr>
            <w:tcW w:w="3657" w:type="dxa"/>
            <w:shd w:val="clear" w:color="auto" w:fill="auto"/>
          </w:tcPr>
          <w:p w14:paraId="2EC481E3">
            <w:pPr>
              <w:spacing w:line="440" w:lineRule="exact"/>
              <w:jc w:val="center"/>
              <w:rPr>
                <w:rFonts w:ascii="宋体" w:hAnsi="宋体" w:eastAsia="宋体" w:cs="宋体"/>
                <w:b/>
                <w:color w:val="000000" w:themeColor="text1"/>
                <w:szCs w:val="21"/>
              </w:rPr>
            </w:pPr>
            <w:r>
              <w:rPr>
                <w:rFonts w:hint="eastAsia" w:ascii="宋体" w:hAnsi="宋体" w:eastAsia="宋体" w:cs="宋体"/>
                <w:szCs w:val="21"/>
              </w:rPr>
              <w:t>中文说明书、中文维修手册、中文操作流程卡（另电子版1份）；</w:t>
            </w:r>
          </w:p>
        </w:tc>
        <w:tc>
          <w:tcPr>
            <w:tcW w:w="1915" w:type="dxa"/>
            <w:shd w:val="clear" w:color="auto" w:fill="auto"/>
          </w:tcPr>
          <w:p w14:paraId="3DE24D49">
            <w:pPr>
              <w:spacing w:line="440" w:lineRule="exact"/>
              <w:jc w:val="center"/>
              <w:rPr>
                <w:rFonts w:ascii="宋体" w:hAnsi="宋体" w:eastAsia="宋体" w:cs="宋体"/>
                <w:color w:val="000000"/>
                <w:kern w:val="0"/>
                <w:szCs w:val="21"/>
              </w:rPr>
            </w:pPr>
          </w:p>
        </w:tc>
        <w:tc>
          <w:tcPr>
            <w:tcW w:w="1197" w:type="dxa"/>
            <w:shd w:val="clear" w:color="auto" w:fill="auto"/>
          </w:tcPr>
          <w:p w14:paraId="6F0BFB8F">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89" w:type="dxa"/>
            <w:shd w:val="clear" w:color="auto" w:fill="auto"/>
          </w:tcPr>
          <w:p w14:paraId="2CDFD25A">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份</w:t>
            </w:r>
          </w:p>
        </w:tc>
      </w:tr>
      <w:tr w14:paraId="4F50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6DDBA578">
            <w:pPr>
              <w:spacing w:line="44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11</w:t>
            </w:r>
          </w:p>
        </w:tc>
        <w:tc>
          <w:tcPr>
            <w:tcW w:w="3657" w:type="dxa"/>
            <w:shd w:val="clear" w:color="auto" w:fill="auto"/>
          </w:tcPr>
          <w:p w14:paraId="67BB5949">
            <w:pPr>
              <w:spacing w:line="440" w:lineRule="exact"/>
              <w:jc w:val="center"/>
              <w:rPr>
                <w:rFonts w:ascii="宋体" w:hAnsi="宋体" w:eastAsia="宋体" w:cs="宋体"/>
                <w:b/>
                <w:color w:val="000000" w:themeColor="text1"/>
                <w:szCs w:val="21"/>
              </w:rPr>
            </w:pPr>
            <w:r>
              <w:rPr>
                <w:rFonts w:hint="eastAsia" w:ascii="宋体" w:hAnsi="宋体" w:eastAsia="宋体" w:cs="宋体"/>
                <w:szCs w:val="21"/>
              </w:rPr>
              <w:t>配齐与主机相匹配的附件设备，如连接管、连线、架子、特殊插座插头和工具等</w:t>
            </w:r>
          </w:p>
          <w:p w14:paraId="696B8F74">
            <w:pPr>
              <w:spacing w:line="440" w:lineRule="exact"/>
              <w:jc w:val="center"/>
              <w:rPr>
                <w:rFonts w:ascii="宋体" w:hAnsi="宋体" w:eastAsia="宋体" w:cs="宋体"/>
                <w:b/>
                <w:color w:val="000000" w:themeColor="text1"/>
                <w:szCs w:val="21"/>
              </w:rPr>
            </w:pPr>
          </w:p>
        </w:tc>
        <w:tc>
          <w:tcPr>
            <w:tcW w:w="1915" w:type="dxa"/>
            <w:shd w:val="clear" w:color="auto" w:fill="auto"/>
          </w:tcPr>
          <w:p w14:paraId="68B48529">
            <w:pPr>
              <w:spacing w:line="440" w:lineRule="exact"/>
              <w:jc w:val="center"/>
              <w:rPr>
                <w:rFonts w:ascii="宋体" w:hAnsi="宋体" w:eastAsia="宋体" w:cs="宋体"/>
                <w:color w:val="000000"/>
                <w:kern w:val="0"/>
                <w:szCs w:val="21"/>
              </w:rPr>
            </w:pPr>
          </w:p>
        </w:tc>
        <w:tc>
          <w:tcPr>
            <w:tcW w:w="1197" w:type="dxa"/>
            <w:shd w:val="clear" w:color="auto" w:fill="auto"/>
          </w:tcPr>
          <w:p w14:paraId="24D14BEE">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989" w:type="dxa"/>
            <w:shd w:val="clear" w:color="auto" w:fill="auto"/>
          </w:tcPr>
          <w:p w14:paraId="09A7DE9B">
            <w:pPr>
              <w:spacing w:line="4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r>
    </w:tbl>
    <w:p w14:paraId="719A72F7">
      <w:pPr>
        <w:spacing w:line="440" w:lineRule="exact"/>
        <w:rPr>
          <w:rFonts w:ascii="宋体" w:hAnsi="宋体" w:eastAsia="宋体" w:cs="宋体"/>
          <w:b/>
          <w:color w:val="000000" w:themeColor="text1"/>
          <w:szCs w:val="21"/>
        </w:rPr>
      </w:pPr>
    </w:p>
    <w:p w14:paraId="45BC0BCC">
      <w:pPr>
        <w:spacing w:line="440" w:lineRule="exact"/>
        <w:rPr>
          <w:rFonts w:ascii="宋体" w:hAnsi="宋体" w:eastAsia="宋体" w:cs="宋体"/>
          <w:b/>
          <w:color w:val="000000" w:themeColor="text1"/>
          <w:szCs w:val="21"/>
        </w:rPr>
      </w:pPr>
      <w:r>
        <w:rPr>
          <w:rFonts w:hint="eastAsia" w:ascii="宋体" w:hAnsi="宋体" w:eastAsia="宋体" w:cs="宋体"/>
          <w:b/>
          <w:color w:val="000000" w:themeColor="text1"/>
          <w:szCs w:val="21"/>
        </w:rPr>
        <w:t>四、主要商务要求：</w:t>
      </w:r>
    </w:p>
    <w:p w14:paraId="4BD1B502">
      <w:pPr>
        <w:spacing w:line="440" w:lineRule="exact"/>
        <w:rPr>
          <w:rFonts w:ascii="宋体" w:hAnsi="宋体" w:eastAsia="宋体" w:cs="宋体"/>
          <w:b/>
          <w:color w:val="000000" w:themeColor="text1"/>
          <w:szCs w:val="21"/>
        </w:rPr>
      </w:pPr>
      <w:r>
        <w:rPr>
          <w:rFonts w:hint="eastAsia" w:ascii="宋体" w:hAnsi="宋体" w:eastAsia="宋体" w:cs="宋体"/>
          <w:b/>
          <w:color w:val="000000" w:themeColor="text1"/>
          <w:szCs w:val="21"/>
        </w:rPr>
        <w:t>1.交货及安装、验收要求</w:t>
      </w:r>
    </w:p>
    <w:p w14:paraId="7C5473A6">
      <w:p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1.1交货地点：采购人指定地点。</w:t>
      </w:r>
    </w:p>
    <w:p w14:paraId="40EFDC1E">
      <w:p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1.2交货期：中标人应当在中标通知书发出之日起30日内按采购需求及中标人的投标文件确定的事项与采购人签订合同，签订合同后</w:t>
      </w:r>
      <w:r>
        <w:rPr>
          <w:rFonts w:hint="eastAsia" w:ascii="宋体" w:hAnsi="宋体" w:eastAsia="宋体" w:cs="宋体"/>
          <w:color w:val="FF0000"/>
          <w:szCs w:val="21"/>
          <w:u w:val="single"/>
        </w:rPr>
        <w:t>30</w:t>
      </w:r>
      <w:r>
        <w:rPr>
          <w:rFonts w:hint="eastAsia" w:ascii="宋体" w:hAnsi="宋体" w:eastAsia="宋体" w:cs="宋体"/>
          <w:color w:val="FF0000"/>
          <w:szCs w:val="21"/>
        </w:rPr>
        <w:t>日</w:t>
      </w:r>
      <w:r>
        <w:rPr>
          <w:rFonts w:hint="eastAsia" w:ascii="宋体" w:hAnsi="宋体" w:eastAsia="宋体" w:cs="宋体"/>
          <w:color w:val="000000" w:themeColor="text1"/>
          <w:szCs w:val="21"/>
        </w:rPr>
        <w:t>内完成设备的安装调试。</w:t>
      </w:r>
    </w:p>
    <w:p w14:paraId="0205F4BC">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1.3中标人须保证中标后所提供的设备为原装、全新合格的产品；且原装进口产品生产日期与交货日期差值</w:t>
      </w:r>
      <w:r>
        <w:rPr>
          <w:rFonts w:hint="eastAsia" w:ascii="宋体" w:hAnsi="宋体" w:eastAsia="宋体" w:cs="宋体"/>
          <w:color w:val="000000" w:themeColor="text1"/>
          <w:szCs w:val="21"/>
          <w:highlight w:val="yellow"/>
        </w:rPr>
        <w:t>≤12</w:t>
      </w:r>
      <w:r>
        <w:rPr>
          <w:rFonts w:hint="eastAsia" w:ascii="宋体" w:hAnsi="宋体" w:eastAsia="宋体" w:cs="宋体"/>
          <w:color w:val="000000" w:themeColor="text1"/>
          <w:szCs w:val="21"/>
        </w:rPr>
        <w:t>个月；国产产品生产日期与交货日期差值≤3个月。</w:t>
      </w:r>
    </w:p>
    <w:p w14:paraId="5EBEAA07">
      <w:p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1.4中标人负责派技术人员到现场进行安装调试，直至验收合格，安装调试所需费用应包含在投标总报价内；同时提供培训服务，必须保证需求科室操作人员融会贯通，培训所需费用全部包含在总报价内。</w:t>
      </w:r>
    </w:p>
    <w:p w14:paraId="2FBEC0DA">
      <w:pPr>
        <w:spacing w:line="440" w:lineRule="exact"/>
        <w:rPr>
          <w:rFonts w:ascii="宋体" w:hAnsi="宋体" w:eastAsia="宋体" w:cs="宋体"/>
          <w:color w:val="FF0000"/>
          <w:szCs w:val="21"/>
        </w:rPr>
      </w:pPr>
      <w:r>
        <w:rPr>
          <w:rFonts w:hint="eastAsia" w:ascii="宋体" w:hAnsi="宋体" w:eastAsia="宋体" w:cs="宋体"/>
          <w:color w:val="000000" w:themeColor="text1"/>
          <w:szCs w:val="21"/>
        </w:rPr>
        <w:t>1.5验收方式：按《小榄镇公立医院政府采购和验收办法》</w:t>
      </w:r>
      <w:r>
        <w:rPr>
          <w:rFonts w:hint="eastAsia" w:ascii="宋体" w:hAnsi="宋体" w:eastAsia="宋体" w:cs="宋体"/>
          <w:color w:val="FF0000"/>
          <w:szCs w:val="21"/>
        </w:rPr>
        <w:t>和《中山市小榄人民医院医疗设备验收管理制度》。</w:t>
      </w:r>
    </w:p>
    <w:p w14:paraId="73B57EAD">
      <w:pPr>
        <w:spacing w:line="440" w:lineRule="exact"/>
        <w:rPr>
          <w:rFonts w:ascii="宋体" w:hAnsi="宋体" w:eastAsia="宋体" w:cs="宋体"/>
          <w:color w:val="000000" w:themeColor="text1"/>
          <w:szCs w:val="21"/>
        </w:rPr>
      </w:pPr>
      <w:r>
        <w:rPr>
          <w:rFonts w:hint="eastAsia" w:ascii="宋体" w:hAnsi="宋体" w:eastAsia="宋体" w:cs="宋体"/>
          <w:szCs w:val="21"/>
        </w:rPr>
        <w:t>★1.6投标人须在投标文件提供该项目完整的授权书。</w:t>
      </w:r>
    </w:p>
    <w:p w14:paraId="0C39C421">
      <w:pPr>
        <w:spacing w:line="440" w:lineRule="exact"/>
        <w:rPr>
          <w:rFonts w:ascii="宋体" w:hAnsi="宋体" w:eastAsia="宋体" w:cs="宋体"/>
          <w:b/>
          <w:color w:val="000000" w:themeColor="text1"/>
          <w:szCs w:val="21"/>
        </w:rPr>
      </w:pPr>
      <w:r>
        <w:rPr>
          <w:rFonts w:hint="eastAsia" w:ascii="宋体" w:hAnsi="宋体" w:eastAsia="宋体" w:cs="宋体"/>
          <w:b/>
          <w:color w:val="000000" w:themeColor="text1"/>
          <w:szCs w:val="21"/>
        </w:rPr>
        <w:t>2.售后服务要求</w:t>
      </w:r>
    </w:p>
    <w:p w14:paraId="41E2CBCF">
      <w:pPr>
        <w:tabs>
          <w:tab w:val="left" w:pos="420"/>
        </w:tabs>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2.1中标人必须在中国境内有售后服务机构，并附有售后服务能力说明。</w:t>
      </w:r>
    </w:p>
    <w:p w14:paraId="6E86DC03">
      <w:p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★2.2中标人须提供设备原厂质保（设备原厂质量保修范围和保修期）至少</w:t>
      </w:r>
      <w:r>
        <w:rPr>
          <w:rFonts w:hint="eastAsia" w:ascii="宋体" w:hAnsi="宋体" w:eastAsia="宋体" w:cs="宋体"/>
          <w:b/>
          <w:bCs/>
          <w:szCs w:val="21"/>
          <w:highlight w:val="yellow"/>
        </w:rPr>
        <w:t>为1年。</w:t>
      </w:r>
    </w:p>
    <w:p w14:paraId="601942CC">
      <w:p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2.3在售后期内，中标人在接到用户的维修通知，响应时间为0.5小时内，工程师到达现场时间为4小时内，排除故障时限为到达现场后8小时内。</w:t>
      </w:r>
    </w:p>
    <w:p w14:paraId="0332E7B9">
      <w:p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2.4如果产品故障在检修12小时后仍无法排除，中标人应在24小时内提供不低于故障产品规格型号档次的备用产品供采购人使用，直至故障产品修复。</w:t>
      </w:r>
    </w:p>
    <w:p w14:paraId="5E5EEDB0">
      <w:pPr>
        <w:spacing w:line="440" w:lineRule="exact"/>
        <w:rPr>
          <w:rFonts w:ascii="宋体" w:hAnsi="宋体" w:eastAsia="宋体" w:cs="宋体"/>
          <w:b/>
          <w:color w:val="000000" w:themeColor="text1"/>
          <w:szCs w:val="21"/>
        </w:rPr>
      </w:pPr>
    </w:p>
    <w:p w14:paraId="5C82A435">
      <w:pPr>
        <w:spacing w:line="440" w:lineRule="exact"/>
        <w:rPr>
          <w:rFonts w:ascii="宋体" w:hAnsi="宋体" w:eastAsia="宋体" w:cs="宋体"/>
          <w:b/>
          <w:color w:val="000000" w:themeColor="text1"/>
          <w:szCs w:val="21"/>
        </w:rPr>
      </w:pPr>
      <w:r>
        <w:rPr>
          <w:rFonts w:hint="eastAsia" w:ascii="宋体" w:hAnsi="宋体" w:eastAsia="宋体" w:cs="宋体"/>
          <w:color w:val="000000" w:themeColor="text1"/>
          <w:szCs w:val="21"/>
        </w:rPr>
        <w:t>★</w:t>
      </w:r>
      <w:r>
        <w:rPr>
          <w:rFonts w:hint="eastAsia" w:ascii="宋体" w:hAnsi="宋体" w:eastAsia="宋体" w:cs="宋体"/>
          <w:b/>
          <w:color w:val="000000" w:themeColor="text1"/>
          <w:szCs w:val="21"/>
        </w:rPr>
        <w:t>3.付款方式</w:t>
      </w:r>
    </w:p>
    <w:p w14:paraId="72BB9F46">
      <w:p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3.1本合同的每笔款项以人民币转账方式支付。</w:t>
      </w:r>
    </w:p>
    <w:p w14:paraId="47FC48F6">
      <w:p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3.2</w:t>
      </w:r>
      <w:r>
        <w:rPr>
          <w:rFonts w:hint="eastAsia" w:ascii="宋体" w:hAnsi="宋体" w:eastAsia="宋体" w:cs="宋体"/>
          <w:szCs w:val="21"/>
        </w:rPr>
        <w:t>合同签订后，中标人按合同协议时间提供货物或服务完成后，经采购人规定的验收人员书面确认验收合格，中标人即开具有效的增值税普通发票，采购人确认发票无误后，在收到发票之日起</w:t>
      </w:r>
      <w:r>
        <w:rPr>
          <w:rFonts w:hint="eastAsia" w:ascii="宋体" w:hAnsi="宋体" w:eastAsia="宋体" w:cs="宋体"/>
          <w:szCs w:val="21"/>
          <w:u w:val="single"/>
        </w:rPr>
        <w:t xml:space="preserve"> 30</w:t>
      </w:r>
      <w:r>
        <w:rPr>
          <w:rFonts w:hint="eastAsia" w:ascii="宋体" w:hAnsi="宋体" w:eastAsia="宋体" w:cs="宋体"/>
          <w:szCs w:val="21"/>
        </w:rPr>
        <w:t>日内，支付合同总金额的95%</w:t>
      </w:r>
      <w:r>
        <w:rPr>
          <w:rFonts w:hint="eastAsia" w:ascii="宋体" w:hAnsi="宋体" w:eastAsia="宋体" w:cs="宋体"/>
          <w:color w:val="000000" w:themeColor="text1"/>
          <w:szCs w:val="21"/>
        </w:rPr>
        <w:t>；合同总金额的5%，作为第二期款项，在</w:t>
      </w:r>
      <w:r>
        <w:rPr>
          <w:rFonts w:hint="eastAsia" w:ascii="宋体" w:hAnsi="宋体" w:eastAsia="宋体" w:cs="宋体"/>
          <w:color w:val="000000" w:themeColor="text1"/>
          <w:szCs w:val="21"/>
          <w:highlight w:val="yellow"/>
          <w:u w:val="single"/>
        </w:rPr>
        <w:t xml:space="preserve"> 质保期满</w:t>
      </w:r>
      <w:r>
        <w:rPr>
          <w:rFonts w:hint="eastAsia" w:ascii="宋体" w:hAnsi="宋体" w:eastAsia="宋体" w:cs="宋体"/>
          <w:color w:val="000000" w:themeColor="text1"/>
          <w:szCs w:val="21"/>
        </w:rPr>
        <w:t>后一次性无息支付。</w:t>
      </w:r>
    </w:p>
    <w:p w14:paraId="09DFA206">
      <w:pPr>
        <w:pStyle w:val="2"/>
        <w:rPr>
          <w:rFonts w:ascii="宋体" w:hAnsi="宋体" w:eastAsia="宋体" w:cs="宋体"/>
          <w:szCs w:val="21"/>
        </w:rPr>
      </w:pPr>
    </w:p>
    <w:p w14:paraId="08AA6252">
      <w:pPr>
        <w:rPr>
          <w:rFonts w:ascii="宋体" w:hAnsi="宋体" w:eastAsia="宋体" w:cs="宋体"/>
          <w:b/>
          <w:color w:val="0000FF"/>
          <w:szCs w:val="21"/>
        </w:rPr>
      </w:pPr>
      <w:r>
        <w:rPr>
          <w:rFonts w:hint="eastAsia" w:ascii="宋体" w:hAnsi="宋体" w:eastAsia="宋体" w:cs="宋体"/>
          <w:b/>
          <w:color w:val="0000FF"/>
          <w:szCs w:val="21"/>
        </w:rPr>
        <w:t>五、其他商务要求</w:t>
      </w:r>
    </w:p>
    <w:p w14:paraId="3EC319F9">
      <w:pPr>
        <w:numPr>
          <w:ilvl w:val="0"/>
          <w:numId w:val="7"/>
        </w:num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投标人须对本项目的采购标的进行整体投标，任何只对本项目采购标的其中一部分内容、数量进行的投标都被视为无效投标。</w:t>
      </w:r>
    </w:p>
    <w:p w14:paraId="179EA007">
      <w:pPr>
        <w:numPr>
          <w:ilvl w:val="0"/>
          <w:numId w:val="7"/>
        </w:num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★投标人应分别列明该项目所有设备的总报价和分项报价。</w:t>
      </w:r>
    </w:p>
    <w:p w14:paraId="33FFD7CB">
      <w:pPr>
        <w:numPr>
          <w:ilvl w:val="0"/>
          <w:numId w:val="7"/>
        </w:num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涉及专机专用耗材、试剂、易损件等需填列报价，且承诺至少在质保期内按此价格执行。若投标人所投产品不涉及专机专用耗材、试剂、易损件等，提供不涉及专机专用耗材、试剂及易损件的声明函。</w:t>
      </w:r>
    </w:p>
    <w:p w14:paraId="5D2B0CA2">
      <w:pPr>
        <w:numPr>
          <w:ilvl w:val="0"/>
          <w:numId w:val="7"/>
        </w:numPr>
        <w:spacing w:line="440" w:lineRule="exact"/>
        <w:rPr>
          <w:rFonts w:ascii="宋体" w:hAnsi="宋体" w:eastAsia="宋体" w:cs="宋体"/>
          <w:color w:val="000000" w:themeColor="text1"/>
          <w:szCs w:val="21"/>
        </w:rPr>
      </w:pPr>
      <w:r>
        <w:rPr>
          <w:rFonts w:hint="eastAsia" w:ascii="宋体" w:hAnsi="宋体" w:eastAsia="宋体" w:cs="宋体"/>
          <w:color w:val="000000" w:themeColor="text1"/>
          <w:szCs w:val="21"/>
        </w:rPr>
        <w:t>投标人同意采购人以任何形式对其投标文件内容及采购人认为有必要的相关资料的真实性和有效性进行审查、验证。</w:t>
      </w:r>
    </w:p>
    <w:p w14:paraId="744245F0">
      <w:pPr>
        <w:spacing w:line="440" w:lineRule="exact"/>
      </w:pPr>
      <w:bookmarkStart w:id="0" w:name="_GoBack"/>
      <w:bookmarkEnd w:id="0"/>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思源黑體 Light">
    <w:altName w:val="黑体"/>
    <w:panose1 w:val="00000000000000000000"/>
    <w:charset w:val="80"/>
    <w:family w:val="swiss"/>
    <w:pitch w:val="default"/>
    <w:sig w:usb0="00000000" w:usb1="00000000" w:usb2="00000016" w:usb3="00000000" w:csb0="003A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968A"/>
    <w:multiLevelType w:val="singleLevel"/>
    <w:tmpl w:val="8295968A"/>
    <w:lvl w:ilvl="0" w:tentative="0">
      <w:start w:val="1"/>
      <w:numFmt w:val="decimal"/>
      <w:lvlText w:val="%1."/>
      <w:lvlJc w:val="left"/>
      <w:pPr>
        <w:tabs>
          <w:tab w:val="left" w:pos="312"/>
        </w:tabs>
      </w:pPr>
    </w:lvl>
  </w:abstractNum>
  <w:abstractNum w:abstractNumId="1">
    <w:nsid w:val="B3E81C18"/>
    <w:multiLevelType w:val="singleLevel"/>
    <w:tmpl w:val="B3E81C18"/>
    <w:lvl w:ilvl="0" w:tentative="0">
      <w:start w:val="1"/>
      <w:numFmt w:val="decimal"/>
      <w:suff w:val="nothing"/>
      <w:lvlText w:val="%1、"/>
      <w:lvlJc w:val="left"/>
    </w:lvl>
  </w:abstractNum>
  <w:abstractNum w:abstractNumId="2">
    <w:nsid w:val="D051C2AF"/>
    <w:multiLevelType w:val="singleLevel"/>
    <w:tmpl w:val="D051C2AF"/>
    <w:lvl w:ilvl="0" w:tentative="0">
      <w:start w:val="2"/>
      <w:numFmt w:val="decimal"/>
      <w:suff w:val="nothing"/>
      <w:lvlText w:val="%1、"/>
      <w:lvlJc w:val="left"/>
    </w:lvl>
  </w:abstractNum>
  <w:abstractNum w:abstractNumId="3">
    <w:nsid w:val="D44510B9"/>
    <w:multiLevelType w:val="singleLevel"/>
    <w:tmpl w:val="D44510B9"/>
    <w:lvl w:ilvl="0" w:tentative="0">
      <w:start w:val="1"/>
      <w:numFmt w:val="decimal"/>
      <w:lvlText w:val="%1."/>
      <w:lvlJc w:val="left"/>
      <w:pPr>
        <w:ind w:left="425" w:hanging="425"/>
      </w:pPr>
      <w:rPr>
        <w:rFonts w:hint="default"/>
      </w:rPr>
    </w:lvl>
  </w:abstractNum>
  <w:abstractNum w:abstractNumId="4">
    <w:nsid w:val="1E7E8738"/>
    <w:multiLevelType w:val="singleLevel"/>
    <w:tmpl w:val="1E7E8738"/>
    <w:lvl w:ilvl="0" w:tentative="0">
      <w:start w:val="1"/>
      <w:numFmt w:val="chineseCounting"/>
      <w:suff w:val="nothing"/>
      <w:lvlText w:val="%1、"/>
      <w:lvlJc w:val="left"/>
      <w:rPr>
        <w:rFonts w:hint="eastAsia"/>
      </w:rPr>
    </w:lvl>
  </w:abstractNum>
  <w:abstractNum w:abstractNumId="5">
    <w:nsid w:val="3CC1C2D7"/>
    <w:multiLevelType w:val="singleLevel"/>
    <w:tmpl w:val="3CC1C2D7"/>
    <w:lvl w:ilvl="0" w:tentative="0">
      <w:start w:val="1"/>
      <w:numFmt w:val="chineseCounting"/>
      <w:suff w:val="nothing"/>
      <w:lvlText w:val="%1、"/>
      <w:lvlJc w:val="left"/>
      <w:rPr>
        <w:rFonts w:hint="eastAsia"/>
      </w:rPr>
    </w:lvl>
  </w:abstractNum>
  <w:abstractNum w:abstractNumId="6">
    <w:nsid w:val="75B86E5A"/>
    <w:multiLevelType w:val="singleLevel"/>
    <w:tmpl w:val="75B86E5A"/>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0F959DE"/>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83D9C"/>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2C160C"/>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1425</Words>
  <Characters>1456</Characters>
  <Lines>5</Lines>
  <Paragraphs>1</Paragraphs>
  <TotalTime>0</TotalTime>
  <ScaleCrop>false</ScaleCrop>
  <LinksUpToDate>false</LinksUpToDate>
  <CharactersWithSpaces>1519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2026-05-26T08:37:55Z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