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超声乳化玻切治疗仪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眼科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核心产品：超声乳化玻切治疗仪</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用途：用于玻璃体切割、抽吸、灌注与照明，处理各类致盲性眼底病</w:t>
      </w:r>
    </w:p>
    <w:p w14:paraId="247ACE54">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7969159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（一）整体技术性能：</w:t>
      </w:r>
    </w:p>
    <w:p w14:paraId="63B321D1">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1、一体化设计，可实现后节玻璃体切割手术、前节超声乳化手术、氙灯照明</w:t>
      </w:r>
      <w:r>
        <w:rPr>
          <w:rFonts w:hint="eastAsia" w:ascii="仿宋" w:hAnsi="仿宋" w:eastAsia="仿宋" w:cs="仿宋"/>
          <w:color w:val="000000" w:themeColor="text1"/>
          <w:sz w:val="24"/>
          <w:lang w:val="en-US" w:eastAsia="zh-CN"/>
        </w:rPr>
        <w:t>等</w:t>
      </w:r>
      <w:r>
        <w:rPr>
          <w:rFonts w:hint="eastAsia" w:ascii="仿宋" w:hAnsi="仿宋" w:eastAsia="仿宋" w:cs="仿宋"/>
          <w:color w:val="000000" w:themeColor="text1"/>
          <w:sz w:val="24"/>
        </w:rPr>
        <w:t>功能，自动惰性气体配比，比例式反吐/电凝</w:t>
      </w:r>
      <w:r>
        <w:rPr>
          <w:rFonts w:hint="eastAsia" w:ascii="仿宋" w:hAnsi="仿宋" w:eastAsia="仿宋" w:cs="仿宋"/>
          <w:color w:val="000000" w:themeColor="text1"/>
          <w:sz w:val="24"/>
          <w:lang w:eastAsia="zh-CN"/>
        </w:rPr>
        <w:t>；</w:t>
      </w:r>
    </w:p>
    <w:p w14:paraId="4DBA1373">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★2、自动眼内压实控制系统：全程动态补偿眼内压实时控制，</w:t>
      </w:r>
      <w:r>
        <w:rPr>
          <w:rFonts w:hint="eastAsia" w:ascii="仿宋" w:hAnsi="仿宋" w:eastAsia="仿宋" w:cs="仿宋"/>
          <w:color w:val="000000" w:themeColor="text1"/>
          <w:sz w:val="24"/>
          <w:lang w:val="en-US" w:eastAsia="zh-CN"/>
        </w:rPr>
        <w:t>可</w:t>
      </w:r>
      <w:r>
        <w:rPr>
          <w:rFonts w:hint="eastAsia" w:ascii="仿宋" w:hAnsi="仿宋" w:eastAsia="仿宋" w:cs="仿宋"/>
          <w:color w:val="000000" w:themeColor="text1"/>
          <w:sz w:val="24"/>
        </w:rPr>
        <w:t>给出实时的眼内压数值</w:t>
      </w:r>
      <w:r>
        <w:rPr>
          <w:rFonts w:hint="eastAsia" w:ascii="仿宋" w:hAnsi="仿宋" w:eastAsia="仿宋" w:cs="仿宋"/>
          <w:color w:val="000000" w:themeColor="text1"/>
          <w:sz w:val="24"/>
          <w:lang w:val="en-US" w:eastAsia="zh-CN"/>
        </w:rPr>
        <w:t>并</w:t>
      </w:r>
      <w:r>
        <w:rPr>
          <w:rFonts w:hint="eastAsia" w:ascii="仿宋" w:hAnsi="仿宋" w:eastAsia="仿宋" w:cs="仿宋"/>
          <w:color w:val="000000" w:themeColor="text1"/>
          <w:sz w:val="24"/>
        </w:rPr>
        <w:t>自动补偿眼内压；</w:t>
      </w:r>
      <w:r>
        <w:rPr>
          <w:rFonts w:hint="eastAsia" w:ascii="仿宋" w:hAnsi="仿宋" w:eastAsia="仿宋" w:cs="仿宋"/>
          <w:color w:val="000000" w:themeColor="text1"/>
          <w:sz w:val="24"/>
          <w:lang w:val="en-US" w:eastAsia="zh-CN"/>
        </w:rPr>
        <w:t>控制范围：0-120 mmHg，</w:t>
      </w:r>
      <w:r>
        <w:rPr>
          <w:rFonts w:hint="eastAsia" w:ascii="仿宋" w:hAnsi="仿宋" w:eastAsia="仿宋" w:cs="仿宋"/>
          <w:color w:val="000000" w:themeColor="text1"/>
          <w:sz w:val="24"/>
        </w:rPr>
        <w:t>控制精度：+/-2</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mmHg</w:t>
      </w:r>
      <w:r>
        <w:rPr>
          <w:rFonts w:hint="eastAsia" w:ascii="仿宋" w:hAnsi="仿宋" w:eastAsia="仿宋" w:cs="仿宋"/>
          <w:color w:val="000000" w:themeColor="text1"/>
          <w:sz w:val="24"/>
          <w:lang w:eastAsia="zh-CN"/>
        </w:rPr>
        <w:t>；</w:t>
      </w:r>
    </w:p>
    <w:p w14:paraId="1AF4E84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3、玻切头驱动技术：双气路气体驱动。</w:t>
      </w:r>
    </w:p>
    <w:p w14:paraId="36D8D827">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、手术平台：切割系统配备可开展20G，23G，25G+，27G+等玻璃体切割手术</w:t>
      </w:r>
      <w:r>
        <w:rPr>
          <w:rFonts w:hint="eastAsia" w:ascii="仿宋" w:hAnsi="仿宋" w:eastAsia="仿宋" w:cs="仿宋"/>
          <w:color w:val="000000" w:themeColor="text1"/>
          <w:sz w:val="24"/>
          <w:lang w:eastAsia="zh-CN"/>
        </w:rPr>
        <w:t>；</w:t>
      </w:r>
    </w:p>
    <w:p w14:paraId="3CA2B20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5</w:t>
      </w:r>
      <w:r>
        <w:rPr>
          <w:rFonts w:hint="eastAsia" w:ascii="仿宋" w:hAnsi="仿宋" w:eastAsia="仿宋" w:cs="仿宋"/>
          <w:color w:val="000000" w:themeColor="text1"/>
          <w:sz w:val="24"/>
        </w:rPr>
        <w:t>、术中换液操作：前后节灌注液缺少时自动报警提示更换，更换灌注液时无需中断手术；</w:t>
      </w:r>
    </w:p>
    <w:p w14:paraId="7DD55F32">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6</w:t>
      </w:r>
      <w:r>
        <w:rPr>
          <w:rFonts w:hint="eastAsia" w:ascii="仿宋" w:hAnsi="仿宋" w:eastAsia="仿宋" w:cs="仿宋"/>
          <w:color w:val="000000" w:themeColor="text1"/>
          <w:sz w:val="24"/>
        </w:rPr>
        <w:t>、附件自动识别：可自动识别各种手柄，玻切头，光纤等附件</w:t>
      </w:r>
      <w:r>
        <w:rPr>
          <w:rFonts w:hint="eastAsia" w:ascii="仿宋" w:hAnsi="仿宋" w:eastAsia="仿宋" w:cs="仿宋"/>
          <w:color w:val="000000" w:themeColor="text1"/>
          <w:sz w:val="24"/>
          <w:lang w:eastAsia="zh-CN"/>
        </w:rPr>
        <w:t>；</w:t>
      </w:r>
    </w:p>
    <w:p w14:paraId="638FA16A">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7</w:t>
      </w:r>
      <w:r>
        <w:rPr>
          <w:rFonts w:hint="eastAsia" w:ascii="仿宋" w:hAnsi="仿宋" w:eastAsia="仿宋" w:cs="仿宋"/>
          <w:color w:val="000000" w:themeColor="text1"/>
          <w:sz w:val="24"/>
        </w:rPr>
        <w:t>、双泵系统，文丘里泵和蠕动泵</w:t>
      </w:r>
      <w:r>
        <w:rPr>
          <w:rFonts w:hint="eastAsia" w:ascii="仿宋" w:hAnsi="仿宋" w:eastAsia="仿宋" w:cs="仿宋"/>
          <w:color w:val="000000" w:themeColor="text1"/>
          <w:sz w:val="24"/>
          <w:lang w:eastAsia="zh-CN"/>
        </w:rPr>
        <w:t>；</w:t>
      </w:r>
    </w:p>
    <w:p w14:paraId="4B4E402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（二）玻切基本功能要求：</w:t>
      </w:r>
    </w:p>
    <w:p w14:paraId="4E4B2E7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▲1、最高切速单刃≥10000次每分钟，双刃≥20000次每分钟</w:t>
      </w:r>
    </w:p>
    <w:p w14:paraId="112531C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2、玻切模式：3D、瞬时、比例、前节玻切；</w:t>
      </w:r>
    </w:p>
    <w:p w14:paraId="00E6A96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3、玻切头开合比控制：核心模式，刮削模式，50/50模式</w:t>
      </w:r>
      <w:r>
        <w:rPr>
          <w:rFonts w:hint="eastAsia" w:ascii="仿宋" w:hAnsi="仿宋" w:eastAsia="仿宋" w:cs="仿宋"/>
          <w:color w:val="000000" w:themeColor="text1"/>
          <w:sz w:val="24"/>
          <w:lang w:val="en-US" w:eastAsia="zh-CN"/>
        </w:rPr>
        <w:t>等模式</w:t>
      </w:r>
      <w:r>
        <w:rPr>
          <w:rFonts w:hint="eastAsia" w:ascii="仿宋" w:hAnsi="仿宋" w:eastAsia="仿宋" w:cs="仿宋"/>
          <w:color w:val="000000" w:themeColor="text1"/>
          <w:sz w:val="24"/>
        </w:rPr>
        <w:t>；</w:t>
      </w:r>
    </w:p>
    <w:p w14:paraId="6500AEC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▲4、眼内灌注方式：眼内压控制系统、加压灌注、重力灌注；</w:t>
      </w:r>
    </w:p>
    <w:p w14:paraId="53FD8B77">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5、抽吸负压：0-650</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mmHg，适用于所有抽吸操作包括玻切、粉碎、超乳、笛针吸引</w:t>
      </w:r>
      <w:r>
        <w:rPr>
          <w:rFonts w:hint="eastAsia" w:ascii="仿宋" w:hAnsi="仿宋" w:eastAsia="仿宋" w:cs="仿宋"/>
          <w:color w:val="000000" w:themeColor="text1"/>
          <w:sz w:val="24"/>
          <w:lang w:eastAsia="zh-CN"/>
        </w:rPr>
        <w:t>。</w:t>
      </w:r>
    </w:p>
    <w:p w14:paraId="76E0DFC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（三）超声乳化功能要求：</w:t>
      </w:r>
    </w:p>
    <w:p w14:paraId="6DD84A45">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▲1、超声模式：扭动超声、传统超声</w:t>
      </w:r>
      <w:r>
        <w:rPr>
          <w:rFonts w:hint="eastAsia" w:ascii="仿宋" w:hAnsi="仿宋" w:eastAsia="仿宋" w:cs="仿宋"/>
          <w:color w:val="000000" w:themeColor="text1"/>
          <w:sz w:val="24"/>
          <w:lang w:eastAsia="zh-CN"/>
        </w:rPr>
        <w:t>；</w:t>
      </w:r>
    </w:p>
    <w:p w14:paraId="44AD699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2、工作模式：爆破、脉冲、连续、自定义模式；</w:t>
      </w:r>
    </w:p>
    <w:p w14:paraId="3B804EB8">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、超声粉碎：工作模式：线性、固定、瞬时</w:t>
      </w:r>
      <w:r>
        <w:rPr>
          <w:rFonts w:hint="eastAsia" w:ascii="仿宋" w:hAnsi="仿宋" w:eastAsia="仿宋" w:cs="仿宋"/>
          <w:color w:val="000000" w:themeColor="text1"/>
          <w:sz w:val="24"/>
          <w:lang w:val="en-US" w:eastAsia="zh-CN"/>
        </w:rPr>
        <w:t>等模式</w:t>
      </w:r>
      <w:r>
        <w:rPr>
          <w:rFonts w:hint="eastAsia" w:ascii="仿宋" w:hAnsi="仿宋" w:eastAsia="仿宋" w:cs="仿宋"/>
          <w:color w:val="000000" w:themeColor="text1"/>
          <w:sz w:val="24"/>
        </w:rPr>
        <w:t>；</w:t>
      </w:r>
    </w:p>
    <w:p w14:paraId="627EC7E1">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、超声乳化切口大小:2.0</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mm、2.2</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mm、2.4</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mm、3.0</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mm等。</w:t>
      </w:r>
    </w:p>
    <w:p w14:paraId="5DC4D3C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（四）激光：</w:t>
      </w:r>
    </w:p>
    <w:p w14:paraId="5552DBA1">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1、治疗激光：二极管泵浦，倍频固体激光</w:t>
      </w:r>
      <w:r>
        <w:rPr>
          <w:rFonts w:hint="eastAsia" w:ascii="仿宋" w:hAnsi="仿宋" w:eastAsia="仿宋" w:cs="仿宋"/>
          <w:color w:val="000000" w:themeColor="text1"/>
          <w:sz w:val="24"/>
          <w:lang w:eastAsia="zh-CN"/>
        </w:rPr>
        <w:t>；</w:t>
      </w:r>
    </w:p>
    <w:p w14:paraId="76C5EEF4">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2、操作波长：532</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nm</w:t>
      </w:r>
      <w:r>
        <w:rPr>
          <w:rFonts w:hint="eastAsia" w:ascii="仿宋" w:hAnsi="仿宋" w:eastAsia="仿宋" w:cs="仿宋"/>
          <w:color w:val="000000" w:themeColor="text1"/>
          <w:sz w:val="24"/>
          <w:lang w:eastAsia="zh-CN"/>
        </w:rPr>
        <w:t>；</w:t>
      </w:r>
    </w:p>
    <w:p w14:paraId="1F7AD820">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3、瞄准光波长：635</w:t>
      </w:r>
      <w:r>
        <w:rPr>
          <w:rFonts w:hint="eastAsia" w:ascii="仿宋" w:hAnsi="仿宋" w:eastAsia="仿宋" w:cs="仿宋"/>
          <w:color w:val="000000" w:themeColor="text1"/>
          <w:sz w:val="24"/>
        </w:rPr>
        <w:softHyphen/>
      </w:r>
      <w:r>
        <w:rPr>
          <w:rFonts w:hint="cs" w:ascii="仿宋" w:hAnsi="仿宋" w:eastAsia="仿宋" w:cs="仿宋"/>
          <w:color w:val="000000" w:themeColor="text1"/>
          <w:sz w:val="24"/>
          <w:cs/>
        </w:rPr>
        <w:t>±</w:t>
      </w:r>
      <w:r>
        <w:rPr>
          <w:rFonts w:hint="eastAsia" w:ascii="仿宋" w:hAnsi="仿宋" w:eastAsia="仿宋" w:cs="仿宋"/>
          <w:color w:val="000000" w:themeColor="text1"/>
          <w:sz w:val="24"/>
        </w:rPr>
        <w:t>5</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nm</w:t>
      </w:r>
      <w:r>
        <w:rPr>
          <w:rFonts w:hint="eastAsia" w:ascii="仿宋" w:hAnsi="仿宋" w:eastAsia="仿宋" w:cs="仿宋"/>
          <w:color w:val="000000" w:themeColor="text1"/>
          <w:sz w:val="24"/>
          <w:lang w:eastAsia="zh-CN"/>
        </w:rPr>
        <w:t>；</w:t>
      </w:r>
    </w:p>
    <w:p w14:paraId="2D30FAEA">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、自动射频识别功能：可识别接入机器的附件型号和类别并自动设置参数</w:t>
      </w:r>
      <w:r>
        <w:rPr>
          <w:rFonts w:hint="eastAsia" w:ascii="仿宋" w:hAnsi="仿宋" w:eastAsia="仿宋" w:cs="仿宋"/>
          <w:color w:val="000000" w:themeColor="text1"/>
          <w:sz w:val="24"/>
          <w:lang w:eastAsia="zh-CN"/>
        </w:rPr>
        <w:t>；</w:t>
      </w:r>
    </w:p>
    <w:p w14:paraId="6A553C66">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5</w:t>
      </w:r>
      <w:r>
        <w:rPr>
          <w:rFonts w:hint="eastAsia" w:ascii="仿宋" w:hAnsi="仿宋" w:eastAsia="仿宋" w:cs="仿宋"/>
          <w:color w:val="000000" w:themeColor="text1"/>
          <w:sz w:val="24"/>
        </w:rPr>
        <w:t>、语音设备功能：改变参数设置时语音确认，接入附件时自动识别并语音确认</w:t>
      </w:r>
      <w:r>
        <w:rPr>
          <w:rFonts w:hint="eastAsia" w:ascii="仿宋" w:hAnsi="仿宋" w:eastAsia="仿宋" w:cs="仿宋"/>
          <w:color w:val="000000" w:themeColor="text1"/>
          <w:sz w:val="24"/>
          <w:lang w:eastAsia="zh-CN"/>
        </w:rPr>
        <w:t>；</w:t>
      </w:r>
    </w:p>
    <w:p w14:paraId="2312A9F1">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6</w:t>
      </w:r>
      <w:r>
        <w:rPr>
          <w:rFonts w:hint="eastAsia" w:ascii="仿宋" w:hAnsi="仿宋" w:eastAsia="仿宋" w:cs="仿宋"/>
          <w:color w:val="000000" w:themeColor="text1"/>
          <w:sz w:val="24"/>
        </w:rPr>
        <w:t>、多功能脚踏控制：可通过脚踏控制待机</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工作模式，可通过脚踏板调节激光能量大小</w:t>
      </w:r>
      <w:r>
        <w:rPr>
          <w:rFonts w:hint="eastAsia" w:ascii="仿宋" w:hAnsi="仿宋" w:eastAsia="仿宋" w:cs="仿宋"/>
          <w:color w:val="000000" w:themeColor="text1"/>
          <w:sz w:val="24"/>
          <w:lang w:eastAsia="zh-CN"/>
        </w:rPr>
        <w:t>；</w:t>
      </w:r>
    </w:p>
    <w:p w14:paraId="752ED823">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7</w:t>
      </w:r>
      <w:r>
        <w:rPr>
          <w:rFonts w:hint="eastAsia" w:ascii="仿宋" w:hAnsi="仿宋" w:eastAsia="仿宋" w:cs="仿宋"/>
          <w:color w:val="000000" w:themeColor="text1"/>
          <w:sz w:val="24"/>
        </w:rPr>
        <w:t>、激光光纤尺寸：拥有23G、25G、25G+、27G+全系列尺寸激光光纤</w:t>
      </w:r>
      <w:r>
        <w:rPr>
          <w:rFonts w:hint="eastAsia" w:ascii="仿宋" w:hAnsi="仿宋" w:eastAsia="仿宋" w:cs="仿宋"/>
          <w:color w:val="000000" w:themeColor="text1"/>
          <w:sz w:val="24"/>
          <w:lang w:eastAsia="zh-CN"/>
        </w:rPr>
        <w:t>；</w:t>
      </w:r>
    </w:p>
    <w:p w14:paraId="6E3BC7D9">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8</w:t>
      </w:r>
      <w:r>
        <w:rPr>
          <w:rFonts w:hint="eastAsia" w:ascii="仿宋" w:hAnsi="仿宋" w:eastAsia="仿宋" w:cs="仿宋"/>
          <w:color w:val="000000" w:themeColor="text1"/>
          <w:sz w:val="24"/>
        </w:rPr>
        <w:t>、双激光口：可在不同激光输出设备间切换</w:t>
      </w:r>
      <w:r>
        <w:rPr>
          <w:rFonts w:hint="eastAsia" w:ascii="仿宋" w:hAnsi="仿宋" w:eastAsia="仿宋" w:cs="仿宋"/>
          <w:color w:val="000000" w:themeColor="text1"/>
          <w:sz w:val="24"/>
          <w:lang w:eastAsia="zh-CN"/>
        </w:rPr>
        <w:t>。</w:t>
      </w:r>
    </w:p>
    <w:p w14:paraId="59834AE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（五）其他：</w:t>
      </w:r>
    </w:p>
    <w:p w14:paraId="36FC28A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1、比例式电凝和回吐，脚踏控制无需更换操作界面；</w:t>
      </w:r>
    </w:p>
    <w:p w14:paraId="6292794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2、眼内外电凝止血、气液交换、硅油注入和取出等；</w:t>
      </w:r>
    </w:p>
    <w:p w14:paraId="348EDFC8">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3、照明：双眼内照明，可同时使用照明光纤及吊顶灯</w:t>
      </w:r>
      <w:r>
        <w:rPr>
          <w:rFonts w:hint="eastAsia" w:ascii="仿宋" w:hAnsi="仿宋" w:eastAsia="仿宋" w:cs="仿宋"/>
          <w:color w:val="000000" w:themeColor="text1"/>
          <w:sz w:val="24"/>
          <w:lang w:eastAsia="zh-CN"/>
        </w:rPr>
        <w:t>；</w:t>
      </w:r>
    </w:p>
    <w:p w14:paraId="5DC2534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w:t>
      </w:r>
      <w:r>
        <w:rPr>
          <w:rFonts w:hint="eastAsia" w:ascii="仿宋" w:hAnsi="仿宋" w:eastAsia="仿宋" w:cs="仿宋"/>
          <w:color w:val="000000" w:themeColor="text1"/>
          <w:sz w:val="24"/>
          <w:lang w:val="en-US" w:eastAsia="zh-CN"/>
        </w:rPr>
        <w:t>不小于</w:t>
      </w:r>
      <w:r>
        <w:rPr>
          <w:rFonts w:hint="eastAsia" w:ascii="仿宋" w:hAnsi="仿宋" w:eastAsia="仿宋" w:cs="仿宋"/>
          <w:color w:val="000000" w:themeColor="text1"/>
          <w:sz w:val="24"/>
        </w:rPr>
        <w:t>17英寸全触摸屏，伴有语音动画提示功能，有视频播放功能；</w:t>
      </w:r>
    </w:p>
    <w:p w14:paraId="305173A0">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5、具有脚踏切换玻切灌注/气液交换功能，且脚踏板可编程，根据医生操作习惯设置。</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4404"/>
        <w:gridCol w:w="1364"/>
      </w:tblGrid>
      <w:tr w14:paraId="46E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62047066">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404" w:type="dxa"/>
            <w:noWrap w:val="0"/>
            <w:vAlign w:val="top"/>
          </w:tcPr>
          <w:p w14:paraId="71D24EF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364" w:type="dxa"/>
            <w:noWrap w:val="0"/>
            <w:vAlign w:val="top"/>
          </w:tcPr>
          <w:p w14:paraId="53401D57">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数量</w:t>
            </w:r>
          </w:p>
        </w:tc>
      </w:tr>
      <w:tr w14:paraId="7783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00247337">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4404" w:type="dxa"/>
            <w:noWrap w:val="0"/>
            <w:vAlign w:val="top"/>
          </w:tcPr>
          <w:p w14:paraId="625B34A1">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超乳玻切主机</w:t>
            </w:r>
          </w:p>
        </w:tc>
        <w:tc>
          <w:tcPr>
            <w:tcW w:w="1364" w:type="dxa"/>
            <w:noWrap w:val="0"/>
            <w:vAlign w:val="top"/>
          </w:tcPr>
          <w:p w14:paraId="06F18B2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1台</w:t>
            </w:r>
          </w:p>
        </w:tc>
      </w:tr>
      <w:tr w14:paraId="0027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1E6D64AF">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4404" w:type="dxa"/>
            <w:noWrap w:val="0"/>
            <w:vAlign w:val="top"/>
          </w:tcPr>
          <w:p w14:paraId="65474F4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超乳玻切机脚踏板</w:t>
            </w:r>
          </w:p>
        </w:tc>
        <w:tc>
          <w:tcPr>
            <w:tcW w:w="1364" w:type="dxa"/>
            <w:noWrap w:val="0"/>
            <w:vAlign w:val="top"/>
          </w:tcPr>
          <w:p w14:paraId="686CC9B6">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1个</w:t>
            </w:r>
          </w:p>
        </w:tc>
      </w:tr>
      <w:tr w14:paraId="6D6F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0F0E07D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3</w:t>
            </w:r>
          </w:p>
        </w:tc>
        <w:tc>
          <w:tcPr>
            <w:tcW w:w="4404" w:type="dxa"/>
            <w:noWrap w:val="0"/>
            <w:vAlign w:val="top"/>
          </w:tcPr>
          <w:p w14:paraId="05FCFFF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532激光</w:t>
            </w:r>
          </w:p>
        </w:tc>
        <w:tc>
          <w:tcPr>
            <w:tcW w:w="1364" w:type="dxa"/>
            <w:noWrap w:val="0"/>
            <w:vAlign w:val="top"/>
          </w:tcPr>
          <w:p w14:paraId="46B35837">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1台</w:t>
            </w:r>
          </w:p>
        </w:tc>
      </w:tr>
      <w:tr w14:paraId="7EF9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05E42D66">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4</w:t>
            </w:r>
          </w:p>
        </w:tc>
        <w:tc>
          <w:tcPr>
            <w:tcW w:w="4404" w:type="dxa"/>
            <w:noWrap w:val="0"/>
            <w:vAlign w:val="top"/>
          </w:tcPr>
          <w:p w14:paraId="4E73260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多功能激光脚踏板</w:t>
            </w:r>
          </w:p>
        </w:tc>
        <w:tc>
          <w:tcPr>
            <w:tcW w:w="1364" w:type="dxa"/>
            <w:noWrap w:val="0"/>
            <w:vAlign w:val="top"/>
          </w:tcPr>
          <w:p w14:paraId="52A74606">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1个</w:t>
            </w:r>
          </w:p>
        </w:tc>
      </w:tr>
      <w:tr w14:paraId="7C0B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300F5B7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5</w:t>
            </w:r>
          </w:p>
        </w:tc>
        <w:tc>
          <w:tcPr>
            <w:tcW w:w="4404" w:type="dxa"/>
            <w:noWrap w:val="0"/>
            <w:vAlign w:val="top"/>
          </w:tcPr>
          <w:p w14:paraId="473E334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电源线</w:t>
            </w:r>
          </w:p>
        </w:tc>
        <w:tc>
          <w:tcPr>
            <w:tcW w:w="1364" w:type="dxa"/>
            <w:noWrap w:val="0"/>
            <w:vAlign w:val="top"/>
          </w:tcPr>
          <w:p w14:paraId="1BFB0A2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1根</w:t>
            </w:r>
          </w:p>
        </w:tc>
      </w:tr>
      <w:tr w14:paraId="0580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33B7A61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6</w:t>
            </w:r>
          </w:p>
        </w:tc>
        <w:tc>
          <w:tcPr>
            <w:tcW w:w="4404" w:type="dxa"/>
            <w:noWrap w:val="0"/>
            <w:vAlign w:val="top"/>
          </w:tcPr>
          <w:p w14:paraId="5186C79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气源软管</w:t>
            </w:r>
          </w:p>
        </w:tc>
        <w:tc>
          <w:tcPr>
            <w:tcW w:w="1364" w:type="dxa"/>
            <w:noWrap w:val="0"/>
            <w:vAlign w:val="top"/>
          </w:tcPr>
          <w:p w14:paraId="28E17B8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1根</w:t>
            </w:r>
          </w:p>
        </w:tc>
      </w:tr>
      <w:tr w14:paraId="6A9D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5D5ED46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7</w:t>
            </w:r>
          </w:p>
        </w:tc>
        <w:tc>
          <w:tcPr>
            <w:tcW w:w="4404" w:type="dxa"/>
            <w:noWrap w:val="0"/>
            <w:vAlign w:val="top"/>
          </w:tcPr>
          <w:p w14:paraId="59809AC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用户手册</w:t>
            </w:r>
          </w:p>
        </w:tc>
        <w:tc>
          <w:tcPr>
            <w:tcW w:w="1364" w:type="dxa"/>
            <w:noWrap w:val="0"/>
            <w:vAlign w:val="top"/>
          </w:tcPr>
          <w:p w14:paraId="4A9449B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1份</w:t>
            </w:r>
          </w:p>
        </w:tc>
      </w:tr>
      <w:tr w14:paraId="5DDC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112E9281">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8</w:t>
            </w:r>
          </w:p>
        </w:tc>
        <w:tc>
          <w:tcPr>
            <w:tcW w:w="4404" w:type="dxa"/>
            <w:noWrap w:val="0"/>
            <w:vAlign w:val="top"/>
          </w:tcPr>
          <w:p w14:paraId="252D807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超乳手柄</w:t>
            </w:r>
          </w:p>
        </w:tc>
        <w:tc>
          <w:tcPr>
            <w:tcW w:w="1364" w:type="dxa"/>
            <w:noWrap w:val="0"/>
            <w:vAlign w:val="top"/>
          </w:tcPr>
          <w:p w14:paraId="43649089">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2个</w:t>
            </w:r>
          </w:p>
        </w:tc>
      </w:tr>
      <w:tr w14:paraId="3062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6D3671C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9</w:t>
            </w:r>
          </w:p>
        </w:tc>
        <w:tc>
          <w:tcPr>
            <w:tcW w:w="4404" w:type="dxa"/>
            <w:noWrap w:val="0"/>
            <w:vAlign w:val="top"/>
          </w:tcPr>
          <w:p w14:paraId="7552F622">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IA手柄</w:t>
            </w:r>
          </w:p>
        </w:tc>
        <w:tc>
          <w:tcPr>
            <w:tcW w:w="1364" w:type="dxa"/>
            <w:noWrap w:val="0"/>
            <w:vAlign w:val="top"/>
          </w:tcPr>
          <w:p w14:paraId="4CE0B3F2">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2个</w:t>
            </w:r>
          </w:p>
        </w:tc>
      </w:tr>
      <w:tr w14:paraId="66A7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203CA2DD">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10</w:t>
            </w:r>
          </w:p>
        </w:tc>
        <w:tc>
          <w:tcPr>
            <w:tcW w:w="4404" w:type="dxa"/>
            <w:noWrap w:val="0"/>
            <w:vAlign w:val="top"/>
          </w:tcPr>
          <w:p w14:paraId="40E918D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超乳针头</w:t>
            </w:r>
          </w:p>
        </w:tc>
        <w:tc>
          <w:tcPr>
            <w:tcW w:w="1364" w:type="dxa"/>
            <w:noWrap w:val="0"/>
            <w:vAlign w:val="top"/>
          </w:tcPr>
          <w:p w14:paraId="7C1C6914">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2个</w:t>
            </w:r>
          </w:p>
        </w:tc>
      </w:tr>
      <w:tr w14:paraId="011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255C3F5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11</w:t>
            </w:r>
          </w:p>
        </w:tc>
        <w:tc>
          <w:tcPr>
            <w:tcW w:w="4404" w:type="dxa"/>
            <w:noWrap w:val="0"/>
            <w:vAlign w:val="top"/>
          </w:tcPr>
          <w:p w14:paraId="2BD10BC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IA针头</w:t>
            </w:r>
          </w:p>
        </w:tc>
        <w:tc>
          <w:tcPr>
            <w:tcW w:w="1364" w:type="dxa"/>
            <w:noWrap w:val="0"/>
            <w:vAlign w:val="top"/>
          </w:tcPr>
          <w:p w14:paraId="3471B14F">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2个</w:t>
            </w:r>
          </w:p>
        </w:tc>
      </w:tr>
      <w:tr w14:paraId="0A42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647BC60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12</w:t>
            </w:r>
          </w:p>
        </w:tc>
        <w:tc>
          <w:tcPr>
            <w:tcW w:w="4404" w:type="dxa"/>
            <w:noWrap w:val="0"/>
            <w:vAlign w:val="top"/>
          </w:tcPr>
          <w:p w14:paraId="333120E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25G+玻切套包</w:t>
            </w:r>
          </w:p>
        </w:tc>
        <w:tc>
          <w:tcPr>
            <w:tcW w:w="1364" w:type="dxa"/>
            <w:noWrap w:val="0"/>
            <w:vAlign w:val="top"/>
          </w:tcPr>
          <w:p w14:paraId="463A476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2个</w:t>
            </w:r>
          </w:p>
        </w:tc>
      </w:tr>
      <w:tr w14:paraId="232C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7CABD6E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13</w:t>
            </w:r>
          </w:p>
        </w:tc>
        <w:tc>
          <w:tcPr>
            <w:tcW w:w="4404" w:type="dxa"/>
            <w:noWrap w:val="0"/>
            <w:vAlign w:val="top"/>
          </w:tcPr>
          <w:p w14:paraId="429AD51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超乳套包</w:t>
            </w:r>
          </w:p>
        </w:tc>
        <w:tc>
          <w:tcPr>
            <w:tcW w:w="1364" w:type="dxa"/>
            <w:noWrap w:val="0"/>
            <w:vAlign w:val="top"/>
          </w:tcPr>
          <w:p w14:paraId="0293281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5个</w:t>
            </w:r>
          </w:p>
        </w:tc>
      </w:tr>
      <w:tr w14:paraId="0248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0703B209">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14</w:t>
            </w:r>
          </w:p>
        </w:tc>
        <w:tc>
          <w:tcPr>
            <w:tcW w:w="4404" w:type="dxa"/>
            <w:noWrap w:val="0"/>
            <w:vAlign w:val="top"/>
          </w:tcPr>
          <w:p w14:paraId="6C2FF58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电凝线</w:t>
            </w:r>
          </w:p>
        </w:tc>
        <w:tc>
          <w:tcPr>
            <w:tcW w:w="1364" w:type="dxa"/>
            <w:noWrap w:val="0"/>
            <w:vAlign w:val="top"/>
          </w:tcPr>
          <w:p w14:paraId="56FA09D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1根</w:t>
            </w:r>
          </w:p>
        </w:tc>
      </w:tr>
      <w:tr w14:paraId="0013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23548D11">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15</w:t>
            </w:r>
          </w:p>
        </w:tc>
        <w:tc>
          <w:tcPr>
            <w:tcW w:w="4404" w:type="dxa"/>
            <w:noWrap w:val="0"/>
            <w:vAlign w:val="top"/>
          </w:tcPr>
          <w:p w14:paraId="79B5C98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电凝头</w:t>
            </w:r>
          </w:p>
        </w:tc>
        <w:tc>
          <w:tcPr>
            <w:tcW w:w="1364" w:type="dxa"/>
            <w:noWrap w:val="0"/>
            <w:vAlign w:val="top"/>
          </w:tcPr>
          <w:p w14:paraId="357ABBF1">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1个</w:t>
            </w:r>
          </w:p>
        </w:tc>
      </w:tr>
      <w:tr w14:paraId="0398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6FB8DB56">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16</w:t>
            </w:r>
          </w:p>
        </w:tc>
        <w:tc>
          <w:tcPr>
            <w:tcW w:w="4404" w:type="dxa"/>
            <w:noWrap w:val="0"/>
            <w:vAlign w:val="top"/>
          </w:tcPr>
          <w:p w14:paraId="7CE4E59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25G+內界膜镊</w:t>
            </w:r>
          </w:p>
        </w:tc>
        <w:tc>
          <w:tcPr>
            <w:tcW w:w="1364" w:type="dxa"/>
            <w:noWrap w:val="0"/>
            <w:vAlign w:val="top"/>
          </w:tcPr>
          <w:p w14:paraId="5C089EDD">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1把</w:t>
            </w:r>
          </w:p>
        </w:tc>
      </w:tr>
      <w:tr w14:paraId="7930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23310EA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17</w:t>
            </w:r>
          </w:p>
        </w:tc>
        <w:tc>
          <w:tcPr>
            <w:tcW w:w="4404" w:type="dxa"/>
            <w:noWrap w:val="0"/>
            <w:vAlign w:val="top"/>
          </w:tcPr>
          <w:p w14:paraId="2C9B5476">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25G移液手柄</w:t>
            </w:r>
          </w:p>
        </w:tc>
        <w:tc>
          <w:tcPr>
            <w:tcW w:w="1364" w:type="dxa"/>
            <w:noWrap w:val="0"/>
            <w:vAlign w:val="top"/>
          </w:tcPr>
          <w:p w14:paraId="4D042C8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1把</w:t>
            </w:r>
          </w:p>
        </w:tc>
      </w:tr>
      <w:tr w14:paraId="5421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63FBC06D">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18</w:t>
            </w:r>
          </w:p>
        </w:tc>
        <w:tc>
          <w:tcPr>
            <w:tcW w:w="4404" w:type="dxa"/>
            <w:noWrap w:val="0"/>
            <w:vAlign w:val="top"/>
          </w:tcPr>
          <w:p w14:paraId="18763AE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25G激光光纤</w:t>
            </w:r>
          </w:p>
        </w:tc>
        <w:tc>
          <w:tcPr>
            <w:tcW w:w="1364" w:type="dxa"/>
            <w:noWrap w:val="0"/>
            <w:vAlign w:val="top"/>
          </w:tcPr>
          <w:p w14:paraId="5D94E6B7">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1条</w:t>
            </w:r>
          </w:p>
        </w:tc>
      </w:tr>
      <w:tr w14:paraId="5FBF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6925E62D">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19</w:t>
            </w:r>
          </w:p>
        </w:tc>
        <w:tc>
          <w:tcPr>
            <w:tcW w:w="4404" w:type="dxa"/>
            <w:noWrap w:val="0"/>
            <w:vAlign w:val="top"/>
          </w:tcPr>
          <w:p w14:paraId="30B7D049">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防尘罩</w:t>
            </w:r>
          </w:p>
        </w:tc>
        <w:tc>
          <w:tcPr>
            <w:tcW w:w="1364" w:type="dxa"/>
            <w:noWrap w:val="0"/>
            <w:vAlign w:val="top"/>
          </w:tcPr>
          <w:p w14:paraId="37177DA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1个</w:t>
            </w:r>
          </w:p>
        </w:tc>
      </w:tr>
      <w:tr w14:paraId="0007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2EE6F7BD">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20</w:t>
            </w:r>
          </w:p>
        </w:tc>
        <w:tc>
          <w:tcPr>
            <w:tcW w:w="4404" w:type="dxa"/>
            <w:noWrap w:val="0"/>
            <w:vAlign w:val="top"/>
          </w:tcPr>
          <w:p w14:paraId="0C25306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遥控器</w:t>
            </w:r>
          </w:p>
        </w:tc>
        <w:tc>
          <w:tcPr>
            <w:tcW w:w="1364" w:type="dxa"/>
            <w:noWrap w:val="0"/>
            <w:vAlign w:val="top"/>
          </w:tcPr>
          <w:p w14:paraId="2A9111A9">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1个</w:t>
            </w:r>
          </w:p>
        </w:tc>
      </w:tr>
      <w:tr w14:paraId="0FDE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noWrap w:val="0"/>
            <w:vAlign w:val="top"/>
          </w:tcPr>
          <w:p w14:paraId="2C2A124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21</w:t>
            </w:r>
          </w:p>
        </w:tc>
        <w:tc>
          <w:tcPr>
            <w:tcW w:w="4404" w:type="dxa"/>
            <w:noWrap w:val="0"/>
            <w:vAlign w:val="top"/>
          </w:tcPr>
          <w:p w14:paraId="4399AC1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空气压缩机</w:t>
            </w:r>
          </w:p>
        </w:tc>
        <w:tc>
          <w:tcPr>
            <w:tcW w:w="1364" w:type="dxa"/>
            <w:noWrap w:val="0"/>
            <w:vAlign w:val="top"/>
          </w:tcPr>
          <w:p w14:paraId="7921C98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1台</w:t>
            </w:r>
          </w:p>
        </w:tc>
      </w:tr>
    </w:tbl>
    <w:p w14:paraId="4A83F173">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0961FB5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投标供应商须要在投标文件做出具承诺函，该承诺函包括但不限于以下内容:</w:t>
      </w:r>
    </w:p>
    <w:p w14:paraId="729863C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承诺中标后须在中标公告发布之日起五个工作日内提供设备制造厂商开具并盖章的合法有效的授权函原件（盖鲜章）、售后服务承诺函原件（盖鲜章）。</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3</w:t>
      </w:r>
      <w:bookmarkStart w:id="0" w:name="_GoBack"/>
      <w:bookmarkEnd w:id="0"/>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125AA7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4E67220"/>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78C2250"/>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8</Pages>
  <Words>3268</Words>
  <Characters>3498</Characters>
  <Lines>5</Lines>
  <Paragraphs>1</Paragraphs>
  <TotalTime>0</TotalTime>
  <ScaleCrop>false</ScaleCrop>
  <LinksUpToDate>false</LinksUpToDate>
  <CharactersWithSpaces>3519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2026-05-15T02:45:23Z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