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CB2037">
      <w:pPr>
        <w:keepNext w:val="0"/>
        <w:keepLines w:val="0"/>
        <w:pageBreakBefore w:val="0"/>
        <w:widowControl/>
        <w:suppressLineNumbers w:val="0"/>
        <w:shd w:val="clear" w:fill="FFFFFF"/>
        <w:kinsoku/>
        <w:wordWrap/>
        <w:overflowPunct/>
        <w:topLinePunct/>
        <w:autoSpaceDE/>
        <w:autoSpaceDN/>
        <w:bidi w:val="0"/>
        <w:adjustRightInd w:val="0"/>
        <w:snapToGrid w:val="0"/>
        <w:spacing w:before="0" w:beforeAutospacing="0" w:after="0" w:afterAutospacing="0" w:line="360" w:lineRule="auto"/>
        <w:ind w:left="0" w:leftChars="0" w:right="0" w:firstLine="883" w:firstLineChars="200"/>
        <w:jc w:val="center"/>
        <w:textAlignment w:val="bottom"/>
        <w:outlineLvl w:val="9"/>
        <w:rPr>
          <w:rStyle w:val="6"/>
          <w:rFonts w:hint="eastAsia" w:ascii="宋体" w:hAnsi="宋体" w:eastAsia="宋体" w:cs="宋体"/>
          <w:b/>
          <w:i w:val="0"/>
          <w:iCs w:val="0"/>
          <w:caps w:val="0"/>
          <w:color w:val="0F1115"/>
          <w:spacing w:val="0"/>
          <w:sz w:val="44"/>
          <w:szCs w:val="44"/>
          <w:shd w:val="clear" w:fill="FFFFFF"/>
        </w:rPr>
      </w:pPr>
      <w:r>
        <w:rPr>
          <w:rStyle w:val="6"/>
          <w:rFonts w:hint="eastAsia" w:ascii="宋体" w:hAnsi="宋体" w:eastAsia="宋体" w:cs="宋体"/>
          <w:b/>
          <w:i w:val="0"/>
          <w:iCs w:val="0"/>
          <w:caps w:val="0"/>
          <w:color w:val="0F1115"/>
          <w:spacing w:val="0"/>
          <w:sz w:val="44"/>
          <w:szCs w:val="44"/>
          <w:shd w:val="clear" w:fill="FFFFFF"/>
        </w:rPr>
        <w:t>中山市小榄人民医院</w:t>
      </w:r>
    </w:p>
    <w:p w14:paraId="3E36B3A5">
      <w:pPr>
        <w:keepNext w:val="0"/>
        <w:keepLines w:val="0"/>
        <w:pageBreakBefore w:val="0"/>
        <w:widowControl/>
        <w:suppressLineNumbers w:val="0"/>
        <w:shd w:val="clear" w:fill="FFFFFF"/>
        <w:kinsoku/>
        <w:wordWrap/>
        <w:overflowPunct/>
        <w:topLinePunct/>
        <w:autoSpaceDE/>
        <w:autoSpaceDN/>
        <w:bidi w:val="0"/>
        <w:adjustRightInd w:val="0"/>
        <w:snapToGrid w:val="0"/>
        <w:spacing w:before="0" w:beforeAutospacing="0" w:after="0" w:afterAutospacing="0" w:line="360" w:lineRule="auto"/>
        <w:ind w:left="0" w:leftChars="0" w:right="0" w:firstLine="883" w:firstLineChars="200"/>
        <w:jc w:val="center"/>
        <w:textAlignment w:val="bottom"/>
        <w:outlineLvl w:val="9"/>
        <w:rPr>
          <w:rStyle w:val="6"/>
          <w:rFonts w:hint="eastAsia" w:ascii="宋体" w:hAnsi="宋体" w:eastAsia="宋体" w:cs="宋体"/>
          <w:b/>
          <w:i w:val="0"/>
          <w:iCs w:val="0"/>
          <w:caps w:val="0"/>
          <w:color w:val="0F1115"/>
          <w:spacing w:val="0"/>
          <w:sz w:val="44"/>
          <w:szCs w:val="44"/>
          <w:shd w:val="clear" w:fill="FFFFFF"/>
        </w:rPr>
      </w:pPr>
      <w:r>
        <w:rPr>
          <w:rStyle w:val="6"/>
          <w:rFonts w:hint="eastAsia" w:ascii="宋体" w:hAnsi="宋体" w:eastAsia="宋体" w:cs="宋体"/>
          <w:b/>
          <w:i w:val="0"/>
          <w:iCs w:val="0"/>
          <w:caps w:val="0"/>
          <w:color w:val="0F1115"/>
          <w:spacing w:val="0"/>
          <w:sz w:val="44"/>
          <w:szCs w:val="44"/>
          <w:shd w:val="clear" w:fill="FFFFFF"/>
        </w:rPr>
        <w:t>全院雨污分流管道清淤及CCTV检测</w:t>
      </w:r>
    </w:p>
    <w:p w14:paraId="5D35AEF2">
      <w:pPr>
        <w:keepNext w:val="0"/>
        <w:keepLines w:val="0"/>
        <w:pageBreakBefore w:val="0"/>
        <w:widowControl/>
        <w:suppressLineNumbers w:val="0"/>
        <w:shd w:val="clear" w:fill="FFFFFF"/>
        <w:kinsoku/>
        <w:wordWrap/>
        <w:overflowPunct/>
        <w:topLinePunct/>
        <w:autoSpaceDE/>
        <w:autoSpaceDN/>
        <w:bidi w:val="0"/>
        <w:adjustRightInd w:val="0"/>
        <w:snapToGrid w:val="0"/>
        <w:spacing w:before="0" w:beforeAutospacing="0" w:after="0" w:afterAutospacing="0" w:line="360" w:lineRule="auto"/>
        <w:ind w:left="0" w:leftChars="0" w:right="0" w:firstLine="883" w:firstLineChars="200"/>
        <w:jc w:val="center"/>
        <w:textAlignment w:val="bottom"/>
        <w:outlineLvl w:val="9"/>
        <w:rPr>
          <w:rFonts w:hint="eastAsia" w:ascii="宋体" w:hAnsi="宋体" w:eastAsia="宋体" w:cs="宋体"/>
          <w:i w:val="0"/>
          <w:iCs w:val="0"/>
          <w:caps w:val="0"/>
          <w:color w:val="0F1115"/>
          <w:spacing w:val="0"/>
          <w:sz w:val="44"/>
          <w:szCs w:val="44"/>
        </w:rPr>
      </w:pPr>
      <w:r>
        <w:rPr>
          <w:rStyle w:val="6"/>
          <w:rFonts w:hint="eastAsia" w:ascii="宋体" w:hAnsi="宋体" w:eastAsia="宋体" w:cs="宋体"/>
          <w:b/>
          <w:i w:val="0"/>
          <w:iCs w:val="0"/>
          <w:caps w:val="0"/>
          <w:color w:val="0F1115"/>
          <w:spacing w:val="0"/>
          <w:sz w:val="44"/>
          <w:szCs w:val="44"/>
          <w:shd w:val="clear" w:fill="FFFFFF"/>
        </w:rPr>
        <w:t>采购需求书</w:t>
      </w:r>
    </w:p>
    <w:p w14:paraId="6E76C792">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Style w:val="6"/>
          <w:rFonts w:hint="eastAsia" w:ascii="宋体" w:hAnsi="宋体" w:eastAsia="宋体" w:cs="宋体"/>
          <w:b/>
          <w:bCs/>
          <w:i w:val="0"/>
          <w:iCs w:val="0"/>
          <w:caps w:val="0"/>
          <w:color w:val="0F1115"/>
          <w:spacing w:val="0"/>
          <w:sz w:val="24"/>
          <w:szCs w:val="24"/>
          <w:shd w:val="clear" w:fill="FFFFFF"/>
        </w:rPr>
      </w:pPr>
    </w:p>
    <w:p w14:paraId="679834D6">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Style w:val="6"/>
          <w:rFonts w:hint="eastAsia" w:ascii="宋体" w:hAnsi="宋体" w:eastAsia="宋体" w:cs="宋体"/>
          <w:b/>
          <w:bCs/>
          <w:i w:val="0"/>
          <w:iCs w:val="0"/>
          <w:caps w:val="0"/>
          <w:color w:val="0F1115"/>
          <w:spacing w:val="0"/>
          <w:sz w:val="24"/>
          <w:szCs w:val="24"/>
          <w:shd w:val="clear" w:fill="FFFFFF"/>
        </w:rPr>
      </w:pPr>
    </w:p>
    <w:p w14:paraId="15F6BF52">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Style w:val="6"/>
          <w:rFonts w:hint="eastAsia" w:ascii="宋体" w:hAnsi="宋体" w:eastAsia="宋体" w:cs="宋体"/>
          <w:b/>
          <w:bCs/>
          <w:i w:val="0"/>
          <w:iCs w:val="0"/>
          <w:caps w:val="0"/>
          <w:color w:val="0F1115"/>
          <w:spacing w:val="0"/>
          <w:sz w:val="24"/>
          <w:szCs w:val="24"/>
          <w:shd w:val="clear" w:fill="FFFFFF"/>
        </w:rPr>
      </w:pPr>
    </w:p>
    <w:p w14:paraId="7299CCF5">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Style w:val="6"/>
          <w:rFonts w:hint="eastAsia" w:ascii="宋体" w:hAnsi="宋体" w:eastAsia="宋体" w:cs="宋体"/>
          <w:b/>
          <w:bCs/>
          <w:i w:val="0"/>
          <w:iCs w:val="0"/>
          <w:caps w:val="0"/>
          <w:color w:val="0F1115"/>
          <w:spacing w:val="0"/>
          <w:sz w:val="24"/>
          <w:szCs w:val="24"/>
          <w:shd w:val="clear" w:fill="FFFFFF"/>
        </w:rPr>
      </w:pPr>
    </w:p>
    <w:p w14:paraId="5FD02D73">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Style w:val="6"/>
          <w:rFonts w:hint="eastAsia" w:ascii="宋体" w:hAnsi="宋体" w:eastAsia="宋体" w:cs="宋体"/>
          <w:b/>
          <w:bCs/>
          <w:i w:val="0"/>
          <w:iCs w:val="0"/>
          <w:caps w:val="0"/>
          <w:color w:val="0F1115"/>
          <w:spacing w:val="0"/>
          <w:sz w:val="24"/>
          <w:szCs w:val="24"/>
          <w:shd w:val="clear" w:fill="FFFFFF"/>
        </w:rPr>
      </w:pPr>
    </w:p>
    <w:p w14:paraId="66AC6540">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Style w:val="6"/>
          <w:rFonts w:hint="eastAsia" w:ascii="宋体" w:hAnsi="宋体" w:eastAsia="宋体" w:cs="宋体"/>
          <w:b/>
          <w:bCs/>
          <w:i w:val="0"/>
          <w:iCs w:val="0"/>
          <w:caps w:val="0"/>
          <w:color w:val="0F1115"/>
          <w:spacing w:val="0"/>
          <w:sz w:val="24"/>
          <w:szCs w:val="24"/>
          <w:shd w:val="clear" w:fill="FFFFFF"/>
        </w:rPr>
      </w:pPr>
    </w:p>
    <w:p w14:paraId="6063FD5A">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Style w:val="6"/>
          <w:rFonts w:hint="eastAsia" w:ascii="宋体" w:hAnsi="宋体" w:eastAsia="宋体" w:cs="宋体"/>
          <w:b/>
          <w:bCs/>
          <w:i w:val="0"/>
          <w:iCs w:val="0"/>
          <w:caps w:val="0"/>
          <w:color w:val="0F1115"/>
          <w:spacing w:val="0"/>
          <w:sz w:val="24"/>
          <w:szCs w:val="24"/>
          <w:shd w:val="clear" w:fill="FFFFFF"/>
        </w:rPr>
      </w:pPr>
    </w:p>
    <w:p w14:paraId="78B1FE25">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Style w:val="6"/>
          <w:rFonts w:hint="eastAsia" w:ascii="宋体" w:hAnsi="宋体" w:eastAsia="宋体" w:cs="宋体"/>
          <w:b/>
          <w:bCs/>
          <w:i w:val="0"/>
          <w:iCs w:val="0"/>
          <w:caps w:val="0"/>
          <w:color w:val="0F1115"/>
          <w:spacing w:val="0"/>
          <w:sz w:val="24"/>
          <w:szCs w:val="24"/>
          <w:shd w:val="clear" w:fill="FFFFFF"/>
        </w:rPr>
      </w:pPr>
    </w:p>
    <w:p w14:paraId="12FCA6AF">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Style w:val="6"/>
          <w:rFonts w:hint="eastAsia" w:ascii="宋体" w:hAnsi="宋体" w:eastAsia="宋体" w:cs="宋体"/>
          <w:b/>
          <w:bCs/>
          <w:i w:val="0"/>
          <w:iCs w:val="0"/>
          <w:caps w:val="0"/>
          <w:color w:val="0F1115"/>
          <w:spacing w:val="0"/>
          <w:sz w:val="24"/>
          <w:szCs w:val="24"/>
          <w:shd w:val="clear" w:fill="FFFFFF"/>
        </w:rPr>
      </w:pPr>
    </w:p>
    <w:p w14:paraId="1DCBEFA3">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Style w:val="6"/>
          <w:rFonts w:hint="eastAsia" w:ascii="宋体" w:hAnsi="宋体" w:eastAsia="宋体" w:cs="宋体"/>
          <w:b/>
          <w:bCs/>
          <w:i w:val="0"/>
          <w:iCs w:val="0"/>
          <w:caps w:val="0"/>
          <w:color w:val="0F1115"/>
          <w:spacing w:val="0"/>
          <w:sz w:val="24"/>
          <w:szCs w:val="24"/>
          <w:shd w:val="clear" w:fill="FFFFFF"/>
        </w:rPr>
      </w:pPr>
    </w:p>
    <w:p w14:paraId="3857BCF9">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Style w:val="6"/>
          <w:rFonts w:hint="eastAsia" w:ascii="宋体" w:hAnsi="宋体" w:eastAsia="宋体" w:cs="宋体"/>
          <w:b/>
          <w:bCs/>
          <w:i w:val="0"/>
          <w:iCs w:val="0"/>
          <w:caps w:val="0"/>
          <w:color w:val="0F1115"/>
          <w:spacing w:val="0"/>
          <w:sz w:val="24"/>
          <w:szCs w:val="24"/>
          <w:shd w:val="clear" w:fill="FFFFFF"/>
        </w:rPr>
      </w:pPr>
    </w:p>
    <w:p w14:paraId="56F97476">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Style w:val="6"/>
          <w:rFonts w:hint="eastAsia" w:ascii="宋体" w:hAnsi="宋体" w:eastAsia="宋体" w:cs="宋体"/>
          <w:b/>
          <w:bCs/>
          <w:i w:val="0"/>
          <w:iCs w:val="0"/>
          <w:caps w:val="0"/>
          <w:color w:val="0F1115"/>
          <w:spacing w:val="0"/>
          <w:sz w:val="24"/>
          <w:szCs w:val="24"/>
          <w:shd w:val="clear" w:fill="FFFFFF"/>
        </w:rPr>
      </w:pPr>
    </w:p>
    <w:p w14:paraId="49BBDC80">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480" w:leftChars="200" w:right="0" w:firstLine="0" w:firstLineChars="0"/>
        <w:jc w:val="both"/>
        <w:textAlignment w:val="bottom"/>
        <w:outlineLvl w:val="9"/>
        <w:rPr>
          <w:rFonts w:hint="eastAsia" w:ascii="宋体" w:hAnsi="宋体" w:eastAsia="宋体" w:cs="宋体"/>
          <w:i w:val="0"/>
          <w:iCs w:val="0"/>
          <w:caps w:val="0"/>
          <w:color w:val="0F1115"/>
          <w:spacing w:val="0"/>
          <w:sz w:val="24"/>
          <w:szCs w:val="24"/>
        </w:rPr>
      </w:pPr>
      <w:r>
        <w:rPr>
          <w:rStyle w:val="6"/>
          <w:rFonts w:hint="eastAsia" w:ascii="宋体" w:hAnsi="宋体" w:eastAsia="宋体" w:cs="宋体"/>
          <w:b/>
          <w:bCs/>
          <w:i w:val="0"/>
          <w:iCs w:val="0"/>
          <w:caps w:val="0"/>
          <w:color w:val="0F1115"/>
          <w:spacing w:val="0"/>
          <w:sz w:val="24"/>
          <w:szCs w:val="24"/>
          <w:shd w:val="clear" w:fill="FFFFFF"/>
        </w:rPr>
        <w:t>参数制定人：</w:t>
      </w:r>
      <w:r>
        <w:rPr>
          <w:rFonts w:hint="eastAsia" w:ascii="宋体" w:hAnsi="宋体" w:eastAsia="宋体" w:cs="宋体"/>
          <w:i w:val="0"/>
          <w:iCs w:val="0"/>
          <w:caps w:val="0"/>
          <w:color w:val="0F1115"/>
          <w:spacing w:val="0"/>
          <w:sz w:val="24"/>
          <w:szCs w:val="24"/>
          <w:shd w:val="clear" w:fill="FFFFFF"/>
        </w:rPr>
        <w:br w:type="textWrapping"/>
      </w:r>
      <w:r>
        <w:rPr>
          <w:rStyle w:val="6"/>
          <w:rFonts w:hint="eastAsia" w:ascii="宋体" w:hAnsi="宋体" w:eastAsia="宋体" w:cs="宋体"/>
          <w:b/>
          <w:bCs/>
          <w:i w:val="0"/>
          <w:iCs w:val="0"/>
          <w:caps w:val="0"/>
          <w:color w:val="0F1115"/>
          <w:spacing w:val="0"/>
          <w:sz w:val="24"/>
          <w:szCs w:val="24"/>
          <w:shd w:val="clear" w:fill="FFFFFF"/>
        </w:rPr>
        <w:t>审核人：</w:t>
      </w:r>
      <w:r>
        <w:rPr>
          <w:rFonts w:hint="eastAsia" w:ascii="宋体" w:hAnsi="宋体" w:eastAsia="宋体" w:cs="宋体"/>
          <w:i w:val="0"/>
          <w:iCs w:val="0"/>
          <w:caps w:val="0"/>
          <w:color w:val="0F1115"/>
          <w:spacing w:val="0"/>
          <w:sz w:val="24"/>
          <w:szCs w:val="24"/>
          <w:shd w:val="clear" w:fill="FFFFFF"/>
        </w:rPr>
        <w:br w:type="textWrapping"/>
      </w:r>
      <w:r>
        <w:rPr>
          <w:rStyle w:val="6"/>
          <w:rFonts w:hint="eastAsia" w:ascii="宋体" w:hAnsi="宋体" w:eastAsia="宋体" w:cs="宋体"/>
          <w:b/>
          <w:bCs/>
          <w:i w:val="0"/>
          <w:iCs w:val="0"/>
          <w:caps w:val="0"/>
          <w:color w:val="0F1115"/>
          <w:spacing w:val="0"/>
          <w:sz w:val="24"/>
          <w:szCs w:val="24"/>
          <w:shd w:val="clear" w:fill="FFFFFF"/>
        </w:rPr>
        <w:t>日期：</w:t>
      </w:r>
    </w:p>
    <w:p w14:paraId="5F4453BC">
      <w:pPr>
        <w:keepNext w:val="0"/>
        <w:keepLines w:val="0"/>
        <w:pageBreakBefore w:val="0"/>
        <w:widowControl/>
        <w:kinsoku/>
        <w:wordWrap/>
        <w:overflowPunct/>
        <w:topLinePunct/>
        <w:autoSpaceDE/>
        <w:autoSpaceDN/>
        <w:bidi w:val="0"/>
        <w:adjustRightInd w:val="0"/>
        <w:snapToGrid w:val="0"/>
        <w:spacing w:beforeAutospacing="0" w:afterAutospacing="0" w:line="360" w:lineRule="auto"/>
        <w:ind w:left="0" w:leftChars="0" w:firstLine="482" w:firstLineChars="200"/>
        <w:jc w:val="both"/>
        <w:textAlignment w:val="bottom"/>
        <w:outlineLvl w:val="9"/>
        <w:rPr>
          <w:rStyle w:val="6"/>
          <w:rFonts w:hint="eastAsia" w:ascii="宋体" w:hAnsi="宋体" w:eastAsia="宋体" w:cs="宋体"/>
          <w:b/>
          <w:bCs/>
          <w:i w:val="0"/>
          <w:iCs w:val="0"/>
          <w:caps w:val="0"/>
          <w:color w:val="0F1115"/>
          <w:spacing w:val="0"/>
          <w:sz w:val="24"/>
          <w:szCs w:val="24"/>
          <w:shd w:val="clear" w:fill="FFFFFF"/>
        </w:rPr>
      </w:pPr>
      <w:r>
        <w:rPr>
          <w:rStyle w:val="6"/>
          <w:rFonts w:hint="eastAsia" w:ascii="宋体" w:hAnsi="宋体" w:eastAsia="宋体" w:cs="宋体"/>
          <w:b/>
          <w:bCs/>
          <w:i w:val="0"/>
          <w:iCs w:val="0"/>
          <w:caps w:val="0"/>
          <w:color w:val="0F1115"/>
          <w:spacing w:val="0"/>
          <w:sz w:val="24"/>
          <w:szCs w:val="24"/>
          <w:shd w:val="clear" w:fill="FFFFFF"/>
        </w:rPr>
        <w:br w:type="page"/>
      </w:r>
    </w:p>
    <w:p w14:paraId="7076026F">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723" w:firstLineChars="200"/>
        <w:jc w:val="center"/>
        <w:textAlignment w:val="bottom"/>
        <w:outlineLvl w:val="9"/>
        <w:rPr>
          <w:rStyle w:val="6"/>
          <w:rFonts w:hint="eastAsia" w:ascii="宋体" w:hAnsi="宋体" w:eastAsia="宋体" w:cs="宋体"/>
          <w:b/>
          <w:bCs/>
          <w:i w:val="0"/>
          <w:iCs w:val="0"/>
          <w:caps w:val="0"/>
          <w:color w:val="0F1115"/>
          <w:spacing w:val="0"/>
          <w:sz w:val="36"/>
          <w:szCs w:val="36"/>
          <w:shd w:val="clear" w:fill="FFFFFF"/>
        </w:rPr>
      </w:pPr>
      <w:r>
        <w:rPr>
          <w:rStyle w:val="6"/>
          <w:rFonts w:hint="eastAsia" w:ascii="宋体" w:hAnsi="宋体" w:eastAsia="宋体" w:cs="宋体"/>
          <w:b/>
          <w:bCs/>
          <w:i w:val="0"/>
          <w:iCs w:val="0"/>
          <w:caps w:val="0"/>
          <w:color w:val="0F1115"/>
          <w:spacing w:val="0"/>
          <w:sz w:val="36"/>
          <w:szCs w:val="36"/>
          <w:shd w:val="clear" w:fill="FFFFFF"/>
        </w:rPr>
        <w:t>采购需求书</w:t>
      </w:r>
    </w:p>
    <w:p w14:paraId="0CEDD706">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Style w:val="6"/>
          <w:rFonts w:hint="eastAsia" w:ascii="宋体" w:hAnsi="宋体" w:eastAsia="宋体" w:cs="宋体"/>
          <w:b/>
          <w:bCs/>
          <w:i w:val="0"/>
          <w:iCs w:val="0"/>
          <w:caps w:val="0"/>
          <w:color w:val="0F1115"/>
          <w:spacing w:val="0"/>
          <w:sz w:val="24"/>
          <w:szCs w:val="24"/>
          <w:shd w:val="clear" w:fill="FFFFFF"/>
        </w:rPr>
      </w:pPr>
    </w:p>
    <w:p w14:paraId="1967709F">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Fonts w:hint="eastAsia" w:ascii="宋体" w:hAnsi="宋体" w:eastAsia="宋体" w:cs="宋体"/>
          <w:i w:val="0"/>
          <w:iCs w:val="0"/>
          <w:caps w:val="0"/>
          <w:color w:val="0F1115"/>
          <w:spacing w:val="0"/>
          <w:sz w:val="24"/>
          <w:szCs w:val="24"/>
        </w:rPr>
      </w:pPr>
      <w:r>
        <w:rPr>
          <w:rStyle w:val="6"/>
          <w:rFonts w:hint="eastAsia" w:ascii="宋体" w:hAnsi="宋体" w:eastAsia="宋体" w:cs="宋体"/>
          <w:b/>
          <w:bCs/>
          <w:i w:val="0"/>
          <w:iCs w:val="0"/>
          <w:caps w:val="0"/>
          <w:color w:val="0F1115"/>
          <w:spacing w:val="0"/>
          <w:sz w:val="24"/>
          <w:szCs w:val="24"/>
          <w:shd w:val="clear" w:fill="FFFFFF"/>
        </w:rPr>
        <w:t>一、项目概况</w:t>
      </w:r>
    </w:p>
    <w:p w14:paraId="6E3C1E5C">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Fonts w:hint="eastAsia" w:ascii="宋体" w:hAnsi="宋体" w:eastAsia="宋体" w:cs="宋体"/>
          <w:i w:val="0"/>
          <w:iCs w:val="0"/>
          <w:caps w:val="0"/>
          <w:color w:val="0F1115"/>
          <w:spacing w:val="0"/>
          <w:sz w:val="24"/>
          <w:szCs w:val="24"/>
        </w:rPr>
      </w:pPr>
      <w:r>
        <w:rPr>
          <w:rStyle w:val="6"/>
          <w:rFonts w:hint="eastAsia" w:ascii="宋体" w:hAnsi="宋体" w:eastAsia="宋体" w:cs="宋体"/>
          <w:b/>
          <w:bCs/>
          <w:i w:val="0"/>
          <w:iCs w:val="0"/>
          <w:caps w:val="0"/>
          <w:color w:val="0F1115"/>
          <w:spacing w:val="0"/>
          <w:sz w:val="24"/>
          <w:szCs w:val="24"/>
          <w:shd w:val="clear" w:fill="FFFFFF"/>
        </w:rPr>
        <w:t>（一）供应商的资格要求</w:t>
      </w:r>
    </w:p>
    <w:p w14:paraId="02FBC3BB">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360" w:lineRule="auto"/>
        <w:ind w:left="0" w:leftChars="0" w:firstLine="480" w:firstLineChars="200"/>
        <w:jc w:val="both"/>
        <w:textAlignment w:val="bottom"/>
        <w:outlineLvl w:val="9"/>
        <w:rPr>
          <w:rFonts w:hint="eastAsia" w:ascii="宋体" w:hAnsi="宋体" w:eastAsia="宋体" w:cs="宋体"/>
        </w:rPr>
      </w:pPr>
      <w:r>
        <w:rPr>
          <w:rFonts w:hint="eastAsia" w:ascii="宋体" w:hAnsi="宋体" w:eastAsia="宋体" w:cs="宋体"/>
          <w:snapToGrid w:val="0"/>
          <w:color w:val="000000"/>
          <w:sz w:val="24"/>
          <w:szCs w:val="24"/>
          <w:lang w:val="en-US" w:eastAsia="en-US" w:bidi="ar-SA"/>
        </w:rPr>
        <w:t>1.</w:t>
      </w:r>
      <w:r>
        <w:rPr>
          <w:rFonts w:hint="eastAsia" w:ascii="宋体" w:hAnsi="宋体" w:eastAsia="宋体" w:cs="宋体"/>
          <w:i w:val="0"/>
          <w:iCs w:val="0"/>
          <w:caps w:val="0"/>
          <w:color w:val="0F1115"/>
          <w:spacing w:val="0"/>
          <w:sz w:val="24"/>
          <w:szCs w:val="24"/>
          <w:shd w:val="clear" w:fill="FFFFFF"/>
        </w:rPr>
        <w:t>投标供应商应具备《中华人民共和国政府采购法》第二十二条规定的条件。</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（1）具有独立承担民事责任的能力；</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（2）具有良好的商业信誉和健全的财务会计制度；</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（3）具有履行合同所必需的设备和专业技术能力；</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（4）有依法缴纳税收和社会保障资金的良好记录；</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（5）参加政府采购活动前三年内，在经营活动中没有重大违法记录；</w:t>
      </w:r>
    </w:p>
    <w:p w14:paraId="2441EB15">
      <w:pPr>
        <w:pStyle w:val="3"/>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i w:val="0"/>
          <w:iCs w:val="0"/>
          <w:caps w:val="0"/>
          <w:color w:val="0F1115"/>
          <w:spacing w:val="0"/>
          <w:sz w:val="24"/>
          <w:szCs w:val="24"/>
          <w:shd w:val="clear" w:fill="FFFFFF"/>
        </w:rPr>
      </w:pPr>
      <w:r>
        <w:rPr>
          <w:rFonts w:hint="eastAsia" w:ascii="宋体" w:hAnsi="宋体" w:eastAsia="宋体" w:cs="宋体"/>
          <w:snapToGrid w:val="0"/>
          <w:color w:val="000000"/>
          <w:sz w:val="24"/>
          <w:szCs w:val="24"/>
          <w:lang w:val="en-US" w:eastAsia="en-US" w:bidi="ar-SA"/>
        </w:rPr>
        <w:t>2.</w:t>
      </w:r>
      <w:r>
        <w:rPr>
          <w:rFonts w:hint="eastAsia" w:ascii="宋体" w:hAnsi="宋体" w:eastAsia="宋体" w:cs="宋体"/>
          <w:i w:val="0"/>
          <w:iCs w:val="0"/>
          <w:caps w:val="0"/>
          <w:color w:val="0F1115"/>
          <w:spacing w:val="0"/>
          <w:sz w:val="24"/>
          <w:szCs w:val="24"/>
          <w:shd w:val="clear" w:fill="FFFFFF"/>
        </w:rPr>
        <w:t>本项目的特定资格要求：</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（1）信用记录：供应商在“信用中国”网站（</w:t>
      </w:r>
      <w:r>
        <w:rPr>
          <w:rFonts w:hint="eastAsia" w:ascii="宋体" w:hAnsi="宋体" w:eastAsia="宋体" w:cs="宋体"/>
          <w:i w:val="0"/>
          <w:iCs w:val="0"/>
          <w:caps w:val="0"/>
          <w:spacing w:val="0"/>
          <w:sz w:val="24"/>
          <w:szCs w:val="24"/>
          <w:u w:val="none"/>
          <w:shd w:val="clear" w:fill="FFFFFF"/>
        </w:rPr>
        <w:fldChar w:fldCharType="begin"/>
      </w:r>
      <w:r>
        <w:rPr>
          <w:rFonts w:hint="eastAsia" w:ascii="宋体" w:hAnsi="宋体" w:eastAsia="宋体" w:cs="宋体"/>
          <w:i w:val="0"/>
          <w:iCs w:val="0"/>
          <w:caps w:val="0"/>
          <w:spacing w:val="0"/>
          <w:sz w:val="24"/>
          <w:szCs w:val="24"/>
          <w:u w:val="none"/>
          <w:shd w:val="clear" w:fill="FFFFFF"/>
        </w:rPr>
        <w:instrText xml:space="preserve"> HYPERLINK "https://www.creditchina.gov.xn--cn)-6y3b122npca17bb9aoybca873b9qclwgu3cvt4aqee4553boflqpj444ax14d3pud83bea3109bs6k/" \t "https://chat.deepseek.com/a/chat/s/_blank" </w:instrText>
      </w:r>
      <w:r>
        <w:rPr>
          <w:rFonts w:hint="eastAsia" w:ascii="宋体" w:hAnsi="宋体" w:eastAsia="宋体" w:cs="宋体"/>
          <w:i w:val="0"/>
          <w:iCs w:val="0"/>
          <w:caps w:val="0"/>
          <w:spacing w:val="0"/>
          <w:sz w:val="24"/>
          <w:szCs w:val="24"/>
          <w:u w:val="none"/>
          <w:shd w:val="clear" w:fill="FFFFFF"/>
        </w:rPr>
        <w:fldChar w:fldCharType="separate"/>
      </w:r>
      <w:r>
        <w:rPr>
          <w:rStyle w:val="7"/>
          <w:rFonts w:hint="eastAsia" w:ascii="宋体" w:hAnsi="宋体" w:eastAsia="宋体" w:cs="宋体"/>
          <w:i w:val="0"/>
          <w:iCs w:val="0"/>
          <w:caps w:val="0"/>
          <w:spacing w:val="0"/>
          <w:sz w:val="24"/>
          <w:szCs w:val="24"/>
          <w:u w:val="none"/>
          <w:shd w:val="clear" w:fill="FFFFFF"/>
        </w:rPr>
        <w:t>www.creditchina.gov.cn）中未被列入失信被执行人、重大税收违法失信主体名单</w:t>
      </w:r>
      <w:r>
        <w:rPr>
          <w:rFonts w:hint="eastAsia" w:ascii="宋体" w:hAnsi="宋体" w:eastAsia="宋体" w:cs="宋体"/>
          <w:i w:val="0"/>
          <w:iCs w:val="0"/>
          <w:caps w:val="0"/>
          <w:spacing w:val="0"/>
          <w:sz w:val="24"/>
          <w:szCs w:val="24"/>
          <w:u w:val="none"/>
          <w:shd w:val="clear" w:fill="FFFFFF"/>
        </w:rPr>
        <w:fldChar w:fldCharType="end"/>
      </w:r>
      <w:r>
        <w:rPr>
          <w:rFonts w:hint="eastAsia" w:ascii="宋体" w:hAnsi="宋体" w:eastAsia="宋体" w:cs="宋体"/>
          <w:i w:val="0"/>
          <w:iCs w:val="0"/>
          <w:caps w:val="0"/>
          <w:color w:val="0F1115"/>
          <w:spacing w:val="0"/>
          <w:sz w:val="24"/>
          <w:szCs w:val="24"/>
          <w:shd w:val="clear" w:fill="FFFFFF"/>
        </w:rPr>
        <w:t>；且在中国政府采购网（</w:t>
      </w:r>
      <w:r>
        <w:rPr>
          <w:rFonts w:hint="eastAsia" w:ascii="宋体" w:hAnsi="宋体" w:eastAsia="宋体" w:cs="宋体"/>
          <w:i w:val="0"/>
          <w:iCs w:val="0"/>
          <w:caps w:val="0"/>
          <w:spacing w:val="0"/>
          <w:sz w:val="24"/>
          <w:szCs w:val="24"/>
          <w:u w:val="none"/>
          <w:shd w:val="clear" w:fill="FFFFFF"/>
        </w:rPr>
        <w:fldChar w:fldCharType="begin"/>
      </w:r>
      <w:r>
        <w:rPr>
          <w:rFonts w:hint="eastAsia" w:ascii="宋体" w:hAnsi="宋体" w:eastAsia="宋体" w:cs="宋体"/>
          <w:i w:val="0"/>
          <w:iCs w:val="0"/>
          <w:caps w:val="0"/>
          <w:spacing w:val="0"/>
          <w:sz w:val="24"/>
          <w:szCs w:val="24"/>
          <w:u w:val="none"/>
          <w:shd w:val="clear" w:fill="FFFFFF"/>
        </w:rPr>
        <w:instrText xml:space="preserve"> HYPERLINK "https://www.ccgp.gov.cn/" \t "https://chat.deepseek.com/a/chat/s/_blank" </w:instrText>
      </w:r>
      <w:r>
        <w:rPr>
          <w:rFonts w:hint="eastAsia" w:ascii="宋体" w:hAnsi="宋体" w:eastAsia="宋体" w:cs="宋体"/>
          <w:i w:val="0"/>
          <w:iCs w:val="0"/>
          <w:caps w:val="0"/>
          <w:spacing w:val="0"/>
          <w:sz w:val="24"/>
          <w:szCs w:val="24"/>
          <w:u w:val="none"/>
          <w:shd w:val="clear" w:fill="FFFFFF"/>
        </w:rPr>
        <w:fldChar w:fldCharType="separate"/>
      </w:r>
      <w:r>
        <w:rPr>
          <w:rStyle w:val="7"/>
          <w:rFonts w:hint="eastAsia" w:ascii="宋体" w:hAnsi="宋体" w:eastAsia="宋体" w:cs="宋体"/>
          <w:i w:val="0"/>
          <w:iCs w:val="0"/>
          <w:caps w:val="0"/>
          <w:spacing w:val="0"/>
          <w:sz w:val="24"/>
          <w:szCs w:val="24"/>
          <w:u w:val="none"/>
          <w:shd w:val="clear" w:fill="FFFFFF"/>
        </w:rPr>
        <w:t>www.ccgp.gov.cn</w:t>
      </w:r>
      <w:r>
        <w:rPr>
          <w:rFonts w:hint="eastAsia" w:ascii="宋体" w:hAnsi="宋体" w:eastAsia="宋体" w:cs="宋体"/>
          <w:i w:val="0"/>
          <w:iCs w:val="0"/>
          <w:caps w:val="0"/>
          <w:spacing w:val="0"/>
          <w:sz w:val="24"/>
          <w:szCs w:val="24"/>
          <w:u w:val="none"/>
          <w:shd w:val="clear" w:fill="FFFFFF"/>
        </w:rPr>
        <w:fldChar w:fldCharType="end"/>
      </w:r>
      <w:r>
        <w:rPr>
          <w:rFonts w:hint="eastAsia" w:ascii="宋体" w:hAnsi="宋体" w:eastAsia="宋体" w:cs="宋体"/>
          <w:i w:val="0"/>
          <w:iCs w:val="0"/>
          <w:caps w:val="0"/>
          <w:color w:val="0F1115"/>
          <w:spacing w:val="0"/>
          <w:sz w:val="24"/>
          <w:szCs w:val="24"/>
          <w:shd w:val="clear" w:fill="FFFFFF"/>
        </w:rPr>
        <w:t>）中无政府采购严重违法失信行为记录。以采购代理机构于投标截止当日在上述网站的查询结果为准。如相关失信记录已失效，供应商须在投标文件中提供有效的书面证明文件。</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（2）单位负责人为同一人或者存在直接控股、管理关系的不同供应商，不得同时参加本项目投标。</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（3）</w:t>
      </w:r>
      <w:r>
        <w:rPr>
          <w:rStyle w:val="6"/>
          <w:rFonts w:ascii="Segoe UI" w:hAnsi="Segoe UI" w:eastAsia="Segoe UI" w:cs="Segoe UI"/>
          <w:b/>
          <w:bCs/>
          <w:i w:val="0"/>
          <w:iCs w:val="0"/>
          <w:caps w:val="0"/>
          <w:color w:val="0F1115"/>
          <w:spacing w:val="0"/>
          <w:sz w:val="24"/>
          <w:szCs w:val="24"/>
          <w:shd w:val="clear" w:fill="FFFFFF"/>
        </w:rPr>
        <w:t>供应商需具备以下</w:t>
      </w:r>
      <w:r>
        <w:rPr>
          <w:rStyle w:val="6"/>
          <w:rFonts w:hint="eastAsia" w:ascii="Segoe UI" w:hAnsi="Segoe UI" w:cs="Segoe UI"/>
          <w:b/>
          <w:bCs/>
          <w:i w:val="0"/>
          <w:iCs w:val="0"/>
          <w:caps w:val="0"/>
          <w:color w:val="0F1115"/>
          <w:spacing w:val="0"/>
          <w:sz w:val="24"/>
          <w:szCs w:val="24"/>
          <w:shd w:val="clear" w:fill="FFFFFF"/>
          <w:lang w:val="en-US" w:eastAsia="zh-CN"/>
        </w:rPr>
        <w:t>资质中的其中两项：</w:t>
      </w:r>
    </w:p>
    <w:p w14:paraId="414E75C9">
      <w:pPr>
        <w:pStyle w:val="3"/>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i w:val="0"/>
          <w:iCs w:val="0"/>
          <w:caps w:val="0"/>
          <w:color w:val="0F1115"/>
          <w:spacing w:val="0"/>
          <w:sz w:val="24"/>
          <w:szCs w:val="24"/>
          <w:shd w:val="clear" w:fill="FFFFFF"/>
        </w:rPr>
      </w:pPr>
      <w:r>
        <w:rPr>
          <w:rFonts w:hint="eastAsia" w:ascii="宋体" w:hAnsi="宋体" w:eastAsia="宋体" w:cs="宋体"/>
          <w:i w:val="0"/>
          <w:iCs w:val="0"/>
          <w:caps w:val="0"/>
          <w:color w:val="0F1115"/>
          <w:spacing w:val="0"/>
          <w:sz w:val="24"/>
          <w:szCs w:val="24"/>
          <w:shd w:val="clear" w:fill="FFFFFF"/>
        </w:rPr>
        <w:t>a) 省级及以上市场监督管理部门颁发的检验检测机构资质认定证书（CMA）；</w:t>
      </w:r>
    </w:p>
    <w:p w14:paraId="32225F5F">
      <w:pPr>
        <w:pStyle w:val="3"/>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i w:val="0"/>
          <w:iCs w:val="0"/>
          <w:caps w:val="0"/>
          <w:color w:val="0F1115"/>
          <w:spacing w:val="0"/>
          <w:sz w:val="24"/>
          <w:szCs w:val="24"/>
          <w:shd w:val="clear" w:fill="FFFFFF"/>
        </w:rPr>
      </w:pPr>
      <w:r>
        <w:rPr>
          <w:rFonts w:hint="eastAsia" w:ascii="宋体" w:hAnsi="宋体" w:eastAsia="宋体" w:cs="宋体"/>
          <w:i w:val="0"/>
          <w:iCs w:val="0"/>
          <w:caps w:val="0"/>
          <w:color w:val="0F1115"/>
          <w:spacing w:val="0"/>
          <w:sz w:val="24"/>
          <w:szCs w:val="24"/>
          <w:shd w:val="clear" w:fill="FFFFFF"/>
        </w:rPr>
        <w:t>b) 管道检测评估作业能力证书（甲级或乙级）；</w:t>
      </w:r>
    </w:p>
    <w:p w14:paraId="200E370A">
      <w:pPr>
        <w:pStyle w:val="3"/>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rPr>
      </w:pPr>
      <w:r>
        <w:rPr>
          <w:rFonts w:hint="eastAsia" w:ascii="宋体" w:hAnsi="宋体" w:eastAsia="宋体" w:cs="宋体"/>
          <w:i w:val="0"/>
          <w:iCs w:val="0"/>
          <w:caps w:val="0"/>
          <w:color w:val="0F1115"/>
          <w:spacing w:val="0"/>
          <w:sz w:val="24"/>
          <w:szCs w:val="24"/>
          <w:shd w:val="clear" w:fill="FFFFFF"/>
        </w:rPr>
        <w:t>c) 建设行政主管部门颁发的市政公用工程施工总承包</w:t>
      </w:r>
      <w:r>
        <w:rPr>
          <w:rFonts w:hint="eastAsia" w:ascii="宋体" w:hAnsi="宋体" w:cs="宋体"/>
          <w:i w:val="0"/>
          <w:iCs w:val="0"/>
          <w:caps w:val="0"/>
          <w:color w:val="0F1115"/>
          <w:spacing w:val="0"/>
          <w:sz w:val="24"/>
          <w:szCs w:val="24"/>
          <w:shd w:val="clear" w:fill="FFFFFF"/>
          <w:lang w:val="en-US" w:eastAsia="zh-CN"/>
        </w:rPr>
        <w:t>三</w:t>
      </w:r>
      <w:r>
        <w:rPr>
          <w:rFonts w:hint="eastAsia" w:ascii="宋体" w:hAnsi="宋体" w:eastAsia="宋体" w:cs="宋体"/>
          <w:i w:val="0"/>
          <w:iCs w:val="0"/>
          <w:caps w:val="0"/>
          <w:color w:val="0F1115"/>
          <w:spacing w:val="0"/>
          <w:sz w:val="24"/>
          <w:szCs w:val="24"/>
          <w:shd w:val="clear" w:fill="FFFFFF"/>
        </w:rPr>
        <w:t>级或环保工程专业承包</w:t>
      </w:r>
      <w:r>
        <w:rPr>
          <w:rFonts w:hint="eastAsia" w:ascii="宋体" w:hAnsi="宋体" w:cs="宋体"/>
          <w:i w:val="0"/>
          <w:iCs w:val="0"/>
          <w:caps w:val="0"/>
          <w:color w:val="0F1115"/>
          <w:spacing w:val="0"/>
          <w:sz w:val="24"/>
          <w:szCs w:val="24"/>
          <w:shd w:val="clear" w:fill="FFFFFF"/>
          <w:lang w:val="en-US" w:eastAsia="zh-CN"/>
        </w:rPr>
        <w:t>三</w:t>
      </w:r>
      <w:r>
        <w:rPr>
          <w:rFonts w:hint="eastAsia" w:ascii="宋体" w:hAnsi="宋体" w:eastAsia="宋体" w:cs="宋体"/>
          <w:i w:val="0"/>
          <w:iCs w:val="0"/>
          <w:caps w:val="0"/>
          <w:color w:val="0F1115"/>
          <w:spacing w:val="0"/>
          <w:sz w:val="24"/>
          <w:szCs w:val="24"/>
          <w:shd w:val="clear" w:fill="FFFFFF"/>
        </w:rPr>
        <w:t>级及以上资质。</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4）供应商须提供已在中山市建设工程企业管理和诚信平台相应类别登记备案的网页截图或提供承诺函，承诺内容包括但不限于：“我方承诺如我方成交本项目，在成交结果公告发布之日起10个工作日内完成中山市建设工程企业管理和诚信平台的相应类别备案登记，否则自动放弃成交资格。”</w:t>
      </w:r>
    </w:p>
    <w:p w14:paraId="1E91734D">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Fonts w:hint="eastAsia" w:ascii="宋体" w:hAnsi="宋体" w:eastAsia="宋体" w:cs="宋体"/>
          <w:i w:val="0"/>
          <w:iCs w:val="0"/>
          <w:caps w:val="0"/>
          <w:color w:val="0F1115"/>
          <w:spacing w:val="0"/>
          <w:sz w:val="24"/>
          <w:szCs w:val="24"/>
        </w:rPr>
      </w:pPr>
      <w:r>
        <w:rPr>
          <w:rStyle w:val="6"/>
          <w:rFonts w:hint="eastAsia" w:ascii="宋体" w:hAnsi="宋体" w:eastAsia="宋体" w:cs="宋体"/>
          <w:b/>
          <w:bCs/>
          <w:i w:val="0"/>
          <w:iCs w:val="0"/>
          <w:caps w:val="0"/>
          <w:color w:val="0F1115"/>
          <w:spacing w:val="0"/>
          <w:sz w:val="24"/>
          <w:szCs w:val="24"/>
          <w:shd w:val="clear" w:fill="FFFFFF"/>
        </w:rPr>
        <w:t>（二）供应商的其他要求</w:t>
      </w:r>
    </w:p>
    <w:p w14:paraId="18BFA96E">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i w:val="0"/>
          <w:iCs w:val="0"/>
          <w:caps w:val="0"/>
          <w:color w:val="0F1115"/>
          <w:spacing w:val="0"/>
          <w:sz w:val="24"/>
          <w:szCs w:val="24"/>
          <w:shd w:val="clear" w:fill="FFFFFF"/>
        </w:rPr>
      </w:pPr>
      <w:r>
        <w:rPr>
          <w:rFonts w:hint="eastAsia" w:ascii="宋体" w:hAnsi="宋体" w:eastAsia="宋体" w:cs="宋体"/>
          <w:i w:val="0"/>
          <w:iCs w:val="0"/>
          <w:caps w:val="0"/>
          <w:color w:val="0F1115"/>
          <w:spacing w:val="0"/>
          <w:sz w:val="24"/>
          <w:szCs w:val="24"/>
          <w:shd w:val="clear" w:fill="FFFFFF"/>
        </w:rPr>
        <w:t>2.1 供应商须具备丰富的管道检测与清淤作业经验，提供近三年同类工程项目业绩。</w:t>
      </w:r>
    </w:p>
    <w:p w14:paraId="3323E777">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i w:val="0"/>
          <w:iCs w:val="0"/>
          <w:caps w:val="0"/>
          <w:color w:val="0F1115"/>
          <w:spacing w:val="0"/>
          <w:sz w:val="24"/>
          <w:szCs w:val="24"/>
          <w:shd w:val="clear" w:fill="FFFFFF"/>
        </w:rPr>
      </w:pPr>
      <w:r>
        <w:rPr>
          <w:rFonts w:hint="eastAsia" w:ascii="宋体" w:hAnsi="宋体" w:eastAsia="宋体" w:cs="宋体"/>
          <w:i w:val="0"/>
          <w:iCs w:val="0"/>
          <w:caps w:val="0"/>
          <w:color w:val="0F1115"/>
          <w:spacing w:val="0"/>
          <w:sz w:val="24"/>
          <w:szCs w:val="24"/>
          <w:shd w:val="clear" w:fill="FFFFFF"/>
        </w:rPr>
        <w:t>2.2 成交供应商必须到现场进行详细的勘查，制定详细的施工组织方案、交通组织方案和安全应急预案，经采购人审核后实施。</w:t>
      </w:r>
    </w:p>
    <w:p w14:paraId="0D7EADF0">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i w:val="0"/>
          <w:iCs w:val="0"/>
          <w:caps w:val="0"/>
          <w:color w:val="0F1115"/>
          <w:spacing w:val="0"/>
          <w:sz w:val="24"/>
          <w:szCs w:val="24"/>
          <w:shd w:val="clear" w:fill="FFFFFF"/>
        </w:rPr>
      </w:pPr>
      <w:r>
        <w:rPr>
          <w:rFonts w:hint="eastAsia" w:ascii="宋体" w:hAnsi="宋体" w:eastAsia="宋体" w:cs="宋体"/>
          <w:i w:val="0"/>
          <w:iCs w:val="0"/>
          <w:caps w:val="0"/>
          <w:color w:val="0F1115"/>
          <w:spacing w:val="0"/>
          <w:sz w:val="24"/>
          <w:szCs w:val="24"/>
          <w:shd w:val="clear" w:fill="FFFFFF"/>
        </w:rPr>
        <w:t>2.3 施工及检测作业必须避开医院诊疗高峰时段，采取有效的降噪、防臭、围蔽和安全措施，确保医患安全和医院正常秩序。</w:t>
      </w:r>
    </w:p>
    <w:p w14:paraId="1993090E">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i w:val="0"/>
          <w:iCs w:val="0"/>
          <w:caps w:val="0"/>
          <w:color w:val="0F1115"/>
          <w:spacing w:val="0"/>
          <w:sz w:val="24"/>
          <w:szCs w:val="24"/>
          <w:shd w:val="clear" w:fill="FFFFFF"/>
        </w:rPr>
      </w:pPr>
      <w:r>
        <w:rPr>
          <w:rFonts w:hint="eastAsia" w:ascii="宋体" w:hAnsi="宋体" w:eastAsia="宋体" w:cs="宋体"/>
          <w:i w:val="0"/>
          <w:iCs w:val="0"/>
          <w:caps w:val="0"/>
          <w:color w:val="0F1115"/>
          <w:spacing w:val="0"/>
          <w:sz w:val="24"/>
          <w:szCs w:val="24"/>
          <w:shd w:val="clear" w:fill="FFFFFF"/>
        </w:rPr>
        <w:t>2.4 所有作业须符合国家、地方现行相关安全、环保、质量规范及标准。</w:t>
      </w:r>
    </w:p>
    <w:p w14:paraId="70A9B2C3">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i w:val="0"/>
          <w:iCs w:val="0"/>
          <w:caps w:val="0"/>
          <w:color w:val="0F1115"/>
          <w:spacing w:val="0"/>
          <w:sz w:val="24"/>
          <w:szCs w:val="24"/>
          <w:shd w:val="clear" w:fill="FFFFFF"/>
        </w:rPr>
      </w:pPr>
      <w:r>
        <w:rPr>
          <w:rFonts w:hint="eastAsia" w:ascii="宋体" w:hAnsi="宋体" w:eastAsia="宋体" w:cs="宋体"/>
          <w:i w:val="0"/>
          <w:iCs w:val="0"/>
          <w:caps w:val="0"/>
          <w:color w:val="0F1115"/>
          <w:spacing w:val="0"/>
          <w:sz w:val="24"/>
          <w:szCs w:val="24"/>
          <w:shd w:val="clear" w:fill="FFFFFF"/>
        </w:rPr>
        <w:t>2.5 成交供应商提交的检测视频、图片及报告等所有成果资料的版权归采购人所有。成交供应商需无条件提供全部成果文件的电子版。</w:t>
      </w:r>
    </w:p>
    <w:p w14:paraId="4191B8A8">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i w:val="0"/>
          <w:iCs w:val="0"/>
          <w:caps w:val="0"/>
          <w:color w:val="0F1115"/>
          <w:spacing w:val="0"/>
          <w:sz w:val="24"/>
          <w:szCs w:val="24"/>
          <w:shd w:val="clear" w:fill="FFFFFF"/>
        </w:rPr>
      </w:pPr>
      <w:r>
        <w:rPr>
          <w:rFonts w:hint="eastAsia" w:ascii="宋体" w:hAnsi="宋体" w:eastAsia="宋体" w:cs="宋体"/>
          <w:i w:val="0"/>
          <w:iCs w:val="0"/>
          <w:caps w:val="0"/>
          <w:color w:val="0F1115"/>
          <w:spacing w:val="0"/>
          <w:sz w:val="24"/>
          <w:szCs w:val="24"/>
          <w:shd w:val="clear" w:fill="FFFFFF"/>
        </w:rPr>
        <w:t>2.6 由于供应商作业原因造成医院设施设备损坏或人员安全事故，成交供应商除负责修复和赔偿外，应承担全部责任。</w:t>
      </w:r>
    </w:p>
    <w:p w14:paraId="59009DFE">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i w:val="0"/>
          <w:iCs w:val="0"/>
          <w:caps w:val="0"/>
          <w:color w:val="0F1115"/>
          <w:spacing w:val="0"/>
          <w:sz w:val="24"/>
          <w:szCs w:val="24"/>
        </w:rPr>
      </w:pPr>
      <w:r>
        <w:rPr>
          <w:rFonts w:hint="eastAsia" w:ascii="宋体" w:hAnsi="宋体" w:eastAsia="宋体" w:cs="宋体"/>
          <w:i w:val="0"/>
          <w:iCs w:val="0"/>
          <w:caps w:val="0"/>
          <w:color w:val="0F1115"/>
          <w:spacing w:val="0"/>
          <w:sz w:val="24"/>
          <w:szCs w:val="24"/>
          <w:shd w:val="clear" w:fill="FFFFFF"/>
        </w:rPr>
        <w:t>2.7 发现成交供应商有违规转包、挂靠等行为的，采购人有权立即终止合同，并追究其违约责任。</w:t>
      </w:r>
    </w:p>
    <w:p w14:paraId="0C63FC92">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Fonts w:hint="eastAsia" w:ascii="宋体" w:hAnsi="宋体" w:eastAsia="宋体" w:cs="宋体"/>
          <w:i w:val="0"/>
          <w:iCs w:val="0"/>
          <w:caps w:val="0"/>
          <w:color w:val="0F1115"/>
          <w:spacing w:val="0"/>
          <w:sz w:val="24"/>
          <w:szCs w:val="24"/>
        </w:rPr>
      </w:pPr>
      <w:r>
        <w:rPr>
          <w:rStyle w:val="6"/>
          <w:rFonts w:hint="eastAsia" w:ascii="宋体" w:hAnsi="宋体" w:eastAsia="宋体" w:cs="宋体"/>
          <w:b/>
          <w:bCs/>
          <w:i w:val="0"/>
          <w:iCs w:val="0"/>
          <w:caps w:val="0"/>
          <w:color w:val="0F1115"/>
          <w:spacing w:val="0"/>
          <w:sz w:val="24"/>
          <w:szCs w:val="24"/>
          <w:shd w:val="clear" w:fill="FFFFFF"/>
        </w:rPr>
        <w:t>（二）基本信息</w:t>
      </w:r>
    </w:p>
    <w:p w14:paraId="508E16E7">
      <w:pPr>
        <w:pStyle w:val="3"/>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rPr>
      </w:pPr>
      <w:r>
        <w:rPr>
          <w:rFonts w:hint="eastAsia" w:ascii="宋体" w:hAnsi="宋体" w:eastAsia="宋体" w:cs="宋体"/>
          <w:snapToGrid w:val="0"/>
          <w:color w:val="000000"/>
          <w:sz w:val="24"/>
          <w:szCs w:val="24"/>
          <w:lang w:val="en-US" w:eastAsia="en-US" w:bidi="ar-SA"/>
        </w:rPr>
        <w:t>1.</w:t>
      </w:r>
      <w:r>
        <w:rPr>
          <w:rStyle w:val="6"/>
          <w:rFonts w:hint="eastAsia" w:ascii="宋体" w:hAnsi="宋体" w:eastAsia="宋体" w:cs="宋体"/>
          <w:b/>
          <w:bCs/>
          <w:i w:val="0"/>
          <w:iCs w:val="0"/>
          <w:caps w:val="0"/>
          <w:color w:val="0F1115"/>
          <w:spacing w:val="0"/>
          <w:sz w:val="24"/>
          <w:szCs w:val="24"/>
          <w:shd w:val="clear" w:fill="FFFFFF"/>
        </w:rPr>
        <w:t>项目名称</w:t>
      </w:r>
      <w:r>
        <w:rPr>
          <w:rFonts w:hint="eastAsia" w:ascii="宋体" w:hAnsi="宋体" w:eastAsia="宋体" w:cs="宋体"/>
          <w:i w:val="0"/>
          <w:iCs w:val="0"/>
          <w:caps w:val="0"/>
          <w:color w:val="0F1115"/>
          <w:spacing w:val="0"/>
          <w:sz w:val="24"/>
          <w:szCs w:val="24"/>
          <w:shd w:val="clear" w:fill="FFFFFF"/>
        </w:rPr>
        <w:t>：中山市小榄人民医院全院雨污分流管道清淤及CCTV检测项目</w:t>
      </w:r>
    </w:p>
    <w:p w14:paraId="1CB22EB9">
      <w:pPr>
        <w:pStyle w:val="3"/>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360" w:lineRule="auto"/>
        <w:ind w:left="0" w:leftChars="0" w:right="0" w:rightChars="0" w:firstLine="482" w:firstLineChars="200"/>
        <w:jc w:val="both"/>
        <w:textAlignment w:val="bottom"/>
        <w:outlineLvl w:val="9"/>
        <w:rPr>
          <w:rStyle w:val="6"/>
          <w:rFonts w:hint="eastAsia" w:ascii="宋体" w:hAnsi="宋体" w:eastAsia="宋体" w:cs="宋体"/>
          <w:b/>
          <w:bCs/>
          <w:i w:val="0"/>
          <w:iCs w:val="0"/>
          <w:caps w:val="0"/>
          <w:color w:val="0F1115"/>
          <w:spacing w:val="0"/>
          <w:sz w:val="24"/>
          <w:szCs w:val="24"/>
          <w:shd w:val="clear" w:fill="FFFFFF"/>
        </w:rPr>
      </w:pPr>
      <w:r>
        <w:rPr>
          <w:rFonts w:hint="eastAsia" w:ascii="宋体" w:hAnsi="宋体" w:eastAsia="宋体" w:cs="宋体"/>
          <w:b/>
          <w:bCs/>
          <w:i w:val="0"/>
          <w:iCs w:val="0"/>
          <w:caps w:val="0"/>
          <w:snapToGrid w:val="0"/>
          <w:color w:val="0F1115"/>
          <w:spacing w:val="0"/>
          <w:sz w:val="24"/>
          <w:szCs w:val="24"/>
          <w:shd w:val="clear" w:fill="FFFFFF"/>
          <w:lang w:val="en-US" w:eastAsia="en-US" w:bidi="ar-SA"/>
        </w:rPr>
        <w:t>2.</w:t>
      </w:r>
      <w:r>
        <w:rPr>
          <w:rStyle w:val="6"/>
          <w:rFonts w:hint="eastAsia" w:ascii="宋体" w:hAnsi="宋体" w:eastAsia="宋体" w:cs="宋体"/>
          <w:b/>
          <w:bCs/>
          <w:i w:val="0"/>
          <w:iCs w:val="0"/>
          <w:caps w:val="0"/>
          <w:color w:val="0F1115"/>
          <w:spacing w:val="0"/>
          <w:sz w:val="24"/>
          <w:szCs w:val="24"/>
          <w:shd w:val="clear" w:fill="FFFFFF"/>
        </w:rPr>
        <w:t>预算金额</w:t>
      </w:r>
      <w:r>
        <w:rPr>
          <w:rFonts w:hint="eastAsia" w:ascii="宋体" w:hAnsi="宋体" w:eastAsia="宋体" w:cs="宋体"/>
          <w:i w:val="0"/>
          <w:iCs w:val="0"/>
          <w:caps w:val="0"/>
          <w:color w:val="0F1115"/>
          <w:spacing w:val="0"/>
          <w:sz w:val="24"/>
          <w:szCs w:val="24"/>
          <w:shd w:val="clear" w:fill="FFFFFF"/>
        </w:rPr>
        <w:t>：</w:t>
      </w:r>
    </w:p>
    <w:p w14:paraId="3421AF61">
      <w:pPr>
        <w:pStyle w:val="3"/>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360" w:lineRule="auto"/>
        <w:ind w:left="0" w:leftChars="0" w:right="0" w:rightChars="0" w:firstLine="480" w:firstLineChars="200"/>
        <w:jc w:val="both"/>
        <w:textAlignment w:val="bottom"/>
        <w:outlineLvl w:val="9"/>
        <w:rPr>
          <w:rFonts w:hint="eastAsia" w:ascii="宋体" w:hAnsi="宋体" w:eastAsia="宋体" w:cs="宋体"/>
        </w:rPr>
      </w:pPr>
      <w:r>
        <w:rPr>
          <w:rFonts w:hint="eastAsia" w:ascii="宋体" w:hAnsi="宋体" w:eastAsia="宋体" w:cs="宋体"/>
          <w:snapToGrid w:val="0"/>
          <w:color w:val="000000"/>
          <w:sz w:val="24"/>
          <w:szCs w:val="24"/>
          <w:lang w:val="en-US" w:eastAsia="en-US" w:bidi="ar-SA"/>
        </w:rPr>
        <w:t>3.</w:t>
      </w:r>
      <w:r>
        <w:rPr>
          <w:rStyle w:val="6"/>
          <w:rFonts w:hint="eastAsia" w:ascii="宋体" w:hAnsi="宋体" w:eastAsia="宋体" w:cs="宋体"/>
          <w:b/>
          <w:bCs/>
          <w:i w:val="0"/>
          <w:iCs w:val="0"/>
          <w:caps w:val="0"/>
          <w:color w:val="0F1115"/>
          <w:spacing w:val="0"/>
          <w:sz w:val="24"/>
          <w:szCs w:val="24"/>
          <w:shd w:val="clear" w:fill="FFFFFF"/>
        </w:rPr>
        <w:t>项目范围</w:t>
      </w:r>
      <w:r>
        <w:rPr>
          <w:rFonts w:hint="eastAsia" w:ascii="宋体" w:hAnsi="宋体" w:eastAsia="宋体" w:cs="宋体"/>
          <w:i w:val="0"/>
          <w:iCs w:val="0"/>
          <w:caps w:val="0"/>
          <w:color w:val="0F1115"/>
          <w:spacing w:val="0"/>
          <w:sz w:val="24"/>
          <w:szCs w:val="24"/>
          <w:shd w:val="clear" w:fill="FFFFFF"/>
        </w:rPr>
        <w:t>：</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（1）服务期限：自合同签订生效之日起至项目验收合格之日止；</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（2）服务内容：对全院（不包含停车楼）范围内的雨、污管道进行全面的清淤疏通、CCTV检测，并出具详细的管道现状检测与评估报告；</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（3）服务目标：查明管道内部状况，为后续雨污分流整改工程提供精准、可靠的依据。</w:t>
      </w:r>
    </w:p>
    <w:p w14:paraId="623FAA31">
      <w:pPr>
        <w:pStyle w:val="3"/>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rPr>
      </w:pPr>
      <w:r>
        <w:rPr>
          <w:rFonts w:hint="eastAsia" w:ascii="宋体" w:hAnsi="宋体" w:eastAsia="宋体" w:cs="宋体"/>
          <w:snapToGrid w:val="0"/>
          <w:color w:val="000000"/>
          <w:sz w:val="24"/>
          <w:szCs w:val="24"/>
          <w:lang w:val="en-US" w:eastAsia="en-US" w:bidi="ar-SA"/>
        </w:rPr>
        <w:t>4.</w:t>
      </w:r>
      <w:r>
        <w:rPr>
          <w:rStyle w:val="6"/>
          <w:rFonts w:hint="eastAsia" w:ascii="宋体" w:hAnsi="宋体" w:eastAsia="宋体" w:cs="宋体"/>
          <w:b/>
          <w:bCs/>
          <w:i w:val="0"/>
          <w:iCs w:val="0"/>
          <w:caps w:val="0"/>
          <w:color w:val="0F1115"/>
          <w:spacing w:val="0"/>
          <w:sz w:val="24"/>
          <w:szCs w:val="24"/>
          <w:shd w:val="clear" w:fill="FFFFFF"/>
        </w:rPr>
        <w:t>合同履行期限</w:t>
      </w:r>
      <w:r>
        <w:rPr>
          <w:rFonts w:hint="eastAsia" w:ascii="宋体" w:hAnsi="宋体" w:eastAsia="宋体" w:cs="宋体"/>
          <w:i w:val="0"/>
          <w:iCs w:val="0"/>
          <w:caps w:val="0"/>
          <w:color w:val="0F1115"/>
          <w:spacing w:val="0"/>
          <w:sz w:val="24"/>
          <w:szCs w:val="24"/>
          <w:shd w:val="clear" w:fill="FFFFFF"/>
        </w:rPr>
        <w:t>：自合同生效之日起，</w:t>
      </w:r>
      <w:r>
        <w:rPr>
          <w:rStyle w:val="6"/>
          <w:rFonts w:hint="eastAsia" w:ascii="宋体" w:hAnsi="宋体" w:eastAsia="宋体" w:cs="宋体"/>
          <w:b/>
          <w:bCs/>
          <w:i w:val="0"/>
          <w:iCs w:val="0"/>
          <w:caps w:val="0"/>
          <w:color w:val="0F1115"/>
          <w:spacing w:val="0"/>
          <w:sz w:val="24"/>
          <w:szCs w:val="24"/>
          <w:shd w:val="clear" w:fill="FFFFFF"/>
          <w:lang w:val="en-US" w:eastAsia="zh-CN"/>
        </w:rPr>
        <w:t>10</w:t>
      </w:r>
      <w:r>
        <w:rPr>
          <w:rStyle w:val="6"/>
          <w:rFonts w:hint="eastAsia" w:ascii="宋体" w:hAnsi="宋体" w:eastAsia="宋体" w:cs="宋体"/>
          <w:b/>
          <w:bCs/>
          <w:i w:val="0"/>
          <w:iCs w:val="0"/>
          <w:caps w:val="0"/>
          <w:color w:val="0F1115"/>
          <w:spacing w:val="0"/>
          <w:sz w:val="24"/>
          <w:szCs w:val="24"/>
          <w:shd w:val="clear" w:fill="FFFFFF"/>
        </w:rPr>
        <w:t>个日历天</w:t>
      </w:r>
      <w:r>
        <w:rPr>
          <w:rFonts w:hint="eastAsia" w:ascii="宋体" w:hAnsi="宋体" w:eastAsia="宋体" w:cs="宋体"/>
          <w:i w:val="0"/>
          <w:iCs w:val="0"/>
          <w:caps w:val="0"/>
          <w:color w:val="0F1115"/>
          <w:spacing w:val="0"/>
          <w:sz w:val="24"/>
          <w:szCs w:val="24"/>
          <w:shd w:val="clear" w:fill="FFFFFF"/>
        </w:rPr>
        <w:t>内完成全部清淤、检测工作并提交正式成果报告。</w:t>
      </w:r>
    </w:p>
    <w:p w14:paraId="38BF9682">
      <w:pPr>
        <w:pStyle w:val="3"/>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rPr>
      </w:pPr>
      <w:r>
        <w:rPr>
          <w:rFonts w:hint="eastAsia" w:ascii="宋体" w:hAnsi="宋体" w:eastAsia="宋体" w:cs="宋体"/>
          <w:snapToGrid w:val="0"/>
          <w:color w:val="000000"/>
          <w:sz w:val="24"/>
          <w:szCs w:val="24"/>
          <w:lang w:val="en-US" w:eastAsia="en-US" w:bidi="ar-SA"/>
        </w:rPr>
        <w:t>5.</w:t>
      </w:r>
      <w:r>
        <w:rPr>
          <w:rFonts w:hint="eastAsia" w:ascii="宋体" w:hAnsi="宋体" w:eastAsia="宋体" w:cs="宋体"/>
          <w:i w:val="0"/>
          <w:iCs w:val="0"/>
          <w:caps w:val="0"/>
          <w:color w:val="0F1115"/>
          <w:spacing w:val="0"/>
          <w:sz w:val="24"/>
          <w:szCs w:val="24"/>
          <w:shd w:val="clear" w:fill="FFFFFF"/>
        </w:rPr>
        <w:t>供应商负责承担服务过程和项目实施过程中的所有费用（包括但不限于人工、设备进出场及使用、水电、清淤、检测、污泥处理、报告编制、保险、安全文明施工、税金及不可预见费等全部费用）。成交供应商负责采购文件要求的一切事宜及责任，供应商一旦参与项目响应，则被视为对项目的全部内容进行响应，采购人不再额外支付任何费用。</w:t>
      </w:r>
    </w:p>
    <w:p w14:paraId="6D88DA4E">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360" w:lineRule="auto"/>
        <w:ind w:left="0" w:leftChars="0" w:firstLine="480" w:firstLineChars="200"/>
        <w:jc w:val="both"/>
        <w:textAlignment w:val="bottom"/>
        <w:outlineLvl w:val="9"/>
        <w:rPr>
          <w:rFonts w:hint="eastAsia" w:ascii="宋体" w:hAnsi="宋体" w:eastAsia="宋体" w:cs="宋体"/>
        </w:rPr>
      </w:pPr>
      <w:r>
        <w:rPr>
          <w:rFonts w:hint="eastAsia" w:ascii="宋体" w:hAnsi="宋体" w:eastAsia="宋体" w:cs="宋体"/>
          <w:snapToGrid w:val="0"/>
          <w:color w:val="000000"/>
          <w:sz w:val="24"/>
          <w:szCs w:val="24"/>
          <w:lang w:val="en-US" w:eastAsia="en-US" w:bidi="ar-SA"/>
        </w:rPr>
        <w:t>6.</w:t>
      </w:r>
      <w:r>
        <w:rPr>
          <w:rStyle w:val="6"/>
          <w:rFonts w:hint="eastAsia" w:ascii="宋体" w:hAnsi="宋体" w:eastAsia="宋体" w:cs="宋体"/>
          <w:b/>
          <w:bCs/>
          <w:i w:val="0"/>
          <w:iCs w:val="0"/>
          <w:caps w:val="0"/>
          <w:color w:val="0F1115"/>
          <w:spacing w:val="0"/>
          <w:sz w:val="24"/>
          <w:szCs w:val="24"/>
          <w:shd w:val="clear" w:fill="FFFFFF"/>
        </w:rPr>
        <w:t>转包与分包</w:t>
      </w:r>
      <w:r>
        <w:rPr>
          <w:rFonts w:hint="eastAsia" w:ascii="宋体" w:hAnsi="宋体" w:eastAsia="宋体" w:cs="宋体"/>
          <w:i w:val="0"/>
          <w:iCs w:val="0"/>
          <w:caps w:val="0"/>
          <w:color w:val="0F1115"/>
          <w:spacing w:val="0"/>
          <w:sz w:val="24"/>
          <w:szCs w:val="24"/>
          <w:shd w:val="clear" w:fill="FFFFFF"/>
        </w:rPr>
        <w:t>：</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（1）成交供应商不得将本项目转包；</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（2）未经采购人书面同意，不得将本项目的任何部分进行分包；</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（3）如违反本条规定，采购人有权立即单方解除合同，追究成交供应商的违约责任，并要求赔偿由此造成的一切直接和间接损失。</w:t>
      </w:r>
    </w:p>
    <w:p w14:paraId="373EA7B8">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Fonts w:hint="eastAsia" w:ascii="宋体" w:hAnsi="宋体" w:eastAsia="宋体" w:cs="宋体"/>
          <w:i w:val="0"/>
          <w:iCs w:val="0"/>
          <w:caps w:val="0"/>
          <w:color w:val="0F1115"/>
          <w:spacing w:val="0"/>
          <w:sz w:val="24"/>
          <w:szCs w:val="24"/>
        </w:rPr>
      </w:pPr>
      <w:r>
        <w:rPr>
          <w:rStyle w:val="6"/>
          <w:rFonts w:hint="eastAsia" w:ascii="宋体" w:hAnsi="宋体" w:eastAsia="宋体" w:cs="宋体"/>
          <w:b/>
          <w:bCs/>
          <w:i w:val="0"/>
          <w:iCs w:val="0"/>
          <w:caps w:val="0"/>
          <w:color w:val="0F1115"/>
          <w:spacing w:val="0"/>
          <w:sz w:val="24"/>
          <w:szCs w:val="24"/>
          <w:shd w:val="clear" w:fill="FFFFFF"/>
        </w:rPr>
        <w:t>★（三）报价方式</w:t>
      </w:r>
    </w:p>
    <w:p w14:paraId="564F6A7C">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360" w:lineRule="auto"/>
        <w:ind w:left="0" w:leftChars="0" w:firstLine="480" w:firstLineChars="200"/>
        <w:jc w:val="both"/>
        <w:textAlignment w:val="bottom"/>
        <w:outlineLvl w:val="9"/>
        <w:rPr>
          <w:rFonts w:hint="eastAsia" w:ascii="宋体" w:hAnsi="宋体" w:eastAsia="宋体" w:cs="宋体"/>
        </w:rPr>
      </w:pPr>
      <w:r>
        <w:rPr>
          <w:rFonts w:hint="eastAsia" w:ascii="宋体" w:hAnsi="宋体" w:eastAsia="宋体" w:cs="宋体"/>
          <w:snapToGrid w:val="0"/>
          <w:color w:val="000000"/>
          <w:sz w:val="24"/>
          <w:szCs w:val="24"/>
          <w:lang w:val="en-US" w:eastAsia="en-US" w:bidi="ar-SA"/>
        </w:rPr>
        <w:t>1.</w:t>
      </w:r>
      <w:r>
        <w:rPr>
          <w:rStyle w:val="6"/>
          <w:rFonts w:hint="eastAsia" w:ascii="宋体" w:hAnsi="宋体" w:eastAsia="宋体" w:cs="宋体"/>
          <w:b/>
          <w:bCs/>
          <w:i w:val="0"/>
          <w:iCs w:val="0"/>
          <w:caps w:val="0"/>
          <w:color w:val="0F1115"/>
          <w:spacing w:val="0"/>
          <w:sz w:val="24"/>
          <w:szCs w:val="24"/>
          <w:shd w:val="clear" w:fill="FFFFFF"/>
        </w:rPr>
        <w:t>报价方式</w:t>
      </w:r>
      <w:r>
        <w:rPr>
          <w:rFonts w:hint="eastAsia" w:ascii="宋体" w:hAnsi="宋体" w:eastAsia="宋体" w:cs="宋体"/>
          <w:i w:val="0"/>
          <w:iCs w:val="0"/>
          <w:caps w:val="0"/>
          <w:color w:val="0F1115"/>
          <w:spacing w:val="0"/>
          <w:sz w:val="24"/>
          <w:szCs w:val="24"/>
          <w:shd w:val="clear" w:fill="FFFFFF"/>
        </w:rPr>
        <w:t>：</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（1）本项目采用</w:t>
      </w:r>
      <w:r>
        <w:rPr>
          <w:rStyle w:val="6"/>
          <w:rFonts w:hint="eastAsia" w:ascii="宋体" w:hAnsi="宋体" w:eastAsia="宋体" w:cs="宋体"/>
          <w:b/>
          <w:bCs/>
          <w:i w:val="0"/>
          <w:iCs w:val="0"/>
          <w:caps w:val="0"/>
          <w:color w:val="0F1115"/>
          <w:spacing w:val="0"/>
          <w:sz w:val="24"/>
          <w:szCs w:val="24"/>
          <w:shd w:val="clear" w:fill="FFFFFF"/>
        </w:rPr>
        <w:t>总价包干</w:t>
      </w:r>
      <w:r>
        <w:rPr>
          <w:rFonts w:hint="eastAsia" w:ascii="宋体" w:hAnsi="宋体" w:eastAsia="宋体" w:cs="宋体"/>
          <w:i w:val="0"/>
          <w:iCs w:val="0"/>
          <w:caps w:val="0"/>
          <w:color w:val="0F1115"/>
          <w:spacing w:val="0"/>
          <w:sz w:val="24"/>
          <w:szCs w:val="24"/>
          <w:shd w:val="clear" w:fill="FFFFFF"/>
        </w:rPr>
        <w:t>报价，供应商需根据采购需求、现场情况及自身成本报出一个唯一、明确的总价；</w:t>
      </w:r>
    </w:p>
    <w:p w14:paraId="7E2F7BF5">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360" w:lineRule="auto"/>
        <w:ind w:left="0" w:leftChars="0" w:firstLine="480" w:firstLineChars="200"/>
        <w:jc w:val="both"/>
        <w:textAlignment w:val="bottom"/>
        <w:outlineLvl w:val="9"/>
        <w:rPr>
          <w:rFonts w:hint="eastAsia" w:ascii="宋体" w:hAnsi="宋体" w:eastAsia="宋体" w:cs="宋体"/>
        </w:rPr>
      </w:pPr>
      <w:r>
        <w:rPr>
          <w:rFonts w:hint="eastAsia" w:ascii="宋体" w:hAnsi="宋体" w:eastAsia="宋体" w:cs="宋体"/>
          <w:snapToGrid w:val="0"/>
          <w:color w:val="000000"/>
          <w:sz w:val="24"/>
          <w:szCs w:val="24"/>
          <w:lang w:val="en-US" w:eastAsia="en-US" w:bidi="ar-SA"/>
        </w:rPr>
        <w:t>2.</w:t>
      </w:r>
      <w:r>
        <w:rPr>
          <w:rStyle w:val="6"/>
          <w:rFonts w:hint="eastAsia" w:ascii="宋体" w:hAnsi="宋体" w:eastAsia="宋体" w:cs="宋体"/>
          <w:b/>
          <w:bCs/>
          <w:i w:val="0"/>
          <w:iCs w:val="0"/>
          <w:caps w:val="0"/>
          <w:color w:val="0F1115"/>
          <w:spacing w:val="0"/>
          <w:sz w:val="24"/>
          <w:szCs w:val="24"/>
          <w:shd w:val="clear" w:fill="FFFFFF"/>
        </w:rPr>
        <w:t>费用涵盖</w:t>
      </w:r>
      <w:r>
        <w:rPr>
          <w:rFonts w:hint="eastAsia" w:ascii="宋体" w:hAnsi="宋体" w:eastAsia="宋体" w:cs="宋体"/>
          <w:i w:val="0"/>
          <w:iCs w:val="0"/>
          <w:caps w:val="0"/>
          <w:color w:val="0F1115"/>
          <w:spacing w:val="0"/>
          <w:sz w:val="24"/>
          <w:szCs w:val="24"/>
          <w:shd w:val="clear" w:fill="FFFFFF"/>
        </w:rPr>
        <w:t>：中标总价已涵盖供应商为完成本项目所需的一切费用，采购人不再支付任何额外费用。</w:t>
      </w:r>
    </w:p>
    <w:p w14:paraId="03BD05A1">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Fonts w:hint="eastAsia" w:ascii="宋体" w:hAnsi="宋体" w:eastAsia="宋体" w:cs="宋体"/>
          <w:i w:val="0"/>
          <w:iCs w:val="0"/>
          <w:caps w:val="0"/>
          <w:color w:val="0F1115"/>
          <w:spacing w:val="0"/>
          <w:sz w:val="24"/>
          <w:szCs w:val="24"/>
        </w:rPr>
      </w:pPr>
      <w:r>
        <w:rPr>
          <w:rStyle w:val="6"/>
          <w:rFonts w:hint="eastAsia" w:ascii="宋体" w:hAnsi="宋体" w:eastAsia="宋体" w:cs="宋体"/>
          <w:b/>
          <w:bCs/>
          <w:i w:val="0"/>
          <w:iCs w:val="0"/>
          <w:caps w:val="0"/>
          <w:color w:val="0F1115"/>
          <w:spacing w:val="0"/>
          <w:sz w:val="24"/>
          <w:szCs w:val="24"/>
          <w:shd w:val="clear" w:fill="FFFFFF"/>
        </w:rPr>
        <w:t>二、项目总体要求</w:t>
      </w:r>
    </w:p>
    <w:p w14:paraId="0E23A679">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Fonts w:hint="eastAsia" w:ascii="宋体" w:hAnsi="宋体" w:eastAsia="宋体" w:cs="宋体"/>
          <w:i w:val="0"/>
          <w:iCs w:val="0"/>
          <w:caps w:val="0"/>
          <w:color w:val="0F1115"/>
          <w:spacing w:val="0"/>
          <w:sz w:val="24"/>
          <w:szCs w:val="24"/>
        </w:rPr>
      </w:pPr>
      <w:r>
        <w:rPr>
          <w:rStyle w:val="6"/>
          <w:rFonts w:hint="eastAsia" w:ascii="宋体" w:hAnsi="宋体" w:eastAsia="宋体" w:cs="宋体"/>
          <w:b/>
          <w:bCs/>
          <w:i w:val="0"/>
          <w:iCs w:val="0"/>
          <w:caps w:val="0"/>
          <w:color w:val="0F1115"/>
          <w:spacing w:val="0"/>
          <w:sz w:val="24"/>
          <w:szCs w:val="24"/>
          <w:shd w:val="clear" w:fill="FFFFFF"/>
        </w:rPr>
        <w:t>（一）人员要求</w:t>
      </w:r>
    </w:p>
    <w:p w14:paraId="0F19DBBD">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i w:val="0"/>
          <w:iCs w:val="0"/>
          <w:caps w:val="0"/>
          <w:color w:val="0F1115"/>
          <w:spacing w:val="0"/>
          <w:sz w:val="24"/>
          <w:szCs w:val="24"/>
        </w:rPr>
      </w:pPr>
      <w:r>
        <w:rPr>
          <w:rFonts w:hint="eastAsia" w:ascii="宋体" w:hAnsi="宋体" w:eastAsia="宋体" w:cs="宋体"/>
          <w:i w:val="0"/>
          <w:iCs w:val="0"/>
          <w:caps w:val="0"/>
          <w:color w:val="0F1115"/>
          <w:spacing w:val="0"/>
          <w:sz w:val="24"/>
          <w:szCs w:val="24"/>
          <w:shd w:val="clear" w:fill="FFFFFF"/>
        </w:rPr>
        <w:t>1、</w:t>
      </w:r>
      <w:r>
        <w:rPr>
          <w:rStyle w:val="6"/>
          <w:rFonts w:hint="eastAsia" w:ascii="宋体" w:hAnsi="宋体" w:eastAsia="宋体" w:cs="宋体"/>
          <w:b/>
          <w:bCs/>
          <w:i w:val="0"/>
          <w:iCs w:val="0"/>
          <w:caps w:val="0"/>
          <w:color w:val="0F1115"/>
          <w:spacing w:val="0"/>
          <w:sz w:val="24"/>
          <w:szCs w:val="24"/>
          <w:shd w:val="clear" w:fill="FFFFFF"/>
        </w:rPr>
        <w:t>人员配置</w:t>
      </w:r>
      <w:r>
        <w:rPr>
          <w:rFonts w:hint="eastAsia" w:ascii="宋体" w:hAnsi="宋体" w:eastAsia="宋体" w:cs="宋体"/>
          <w:i w:val="0"/>
          <w:iCs w:val="0"/>
          <w:caps w:val="0"/>
          <w:color w:val="0F1115"/>
          <w:spacing w:val="0"/>
          <w:sz w:val="24"/>
          <w:szCs w:val="24"/>
          <w:shd w:val="clear" w:fill="FFFFFF"/>
        </w:rPr>
        <w:t>：</w:t>
      </w:r>
    </w:p>
    <w:p w14:paraId="63331709">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i w:val="0"/>
          <w:iCs w:val="0"/>
          <w:caps w:val="0"/>
          <w:color w:val="0F1115"/>
          <w:spacing w:val="0"/>
          <w:sz w:val="24"/>
          <w:szCs w:val="24"/>
        </w:rPr>
      </w:pPr>
      <w:r>
        <w:rPr>
          <w:rFonts w:hint="eastAsia" w:ascii="宋体" w:hAnsi="宋体" w:eastAsia="宋体" w:cs="宋体"/>
          <w:i w:val="0"/>
          <w:iCs w:val="0"/>
          <w:caps w:val="0"/>
          <w:color w:val="0F1115"/>
          <w:spacing w:val="0"/>
          <w:sz w:val="24"/>
          <w:szCs w:val="24"/>
          <w:shd w:val="clear" w:fill="FFFFFF"/>
        </w:rPr>
        <w:t>（1）</w:t>
      </w:r>
      <w:r>
        <w:rPr>
          <w:rStyle w:val="6"/>
          <w:rFonts w:hint="eastAsia" w:ascii="宋体" w:hAnsi="宋体" w:eastAsia="宋体" w:cs="宋体"/>
          <w:b/>
          <w:bCs/>
          <w:i w:val="0"/>
          <w:iCs w:val="0"/>
          <w:caps w:val="0"/>
          <w:color w:val="0F1115"/>
          <w:spacing w:val="0"/>
          <w:sz w:val="24"/>
          <w:szCs w:val="24"/>
          <w:shd w:val="clear" w:fill="FFFFFF"/>
        </w:rPr>
        <w:t>拟投入项目负责人</w:t>
      </w:r>
      <w:r>
        <w:rPr>
          <w:rFonts w:hint="eastAsia" w:ascii="宋体" w:hAnsi="宋体" w:eastAsia="宋体" w:cs="宋体"/>
          <w:i w:val="0"/>
          <w:iCs w:val="0"/>
          <w:caps w:val="0"/>
          <w:color w:val="0F1115"/>
          <w:spacing w:val="0"/>
          <w:sz w:val="24"/>
          <w:szCs w:val="24"/>
          <w:shd w:val="clear" w:fill="FFFFFF"/>
        </w:rPr>
        <w:t>：</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1）</w:t>
      </w:r>
      <w:r>
        <w:rPr>
          <w:rStyle w:val="6"/>
          <w:rFonts w:hint="eastAsia" w:ascii="宋体" w:hAnsi="宋体" w:eastAsia="宋体" w:cs="宋体"/>
          <w:b/>
          <w:bCs/>
          <w:i w:val="0"/>
          <w:iCs w:val="0"/>
          <w:caps w:val="0"/>
          <w:color w:val="0F1115"/>
          <w:spacing w:val="0"/>
          <w:sz w:val="24"/>
          <w:szCs w:val="24"/>
          <w:shd w:val="clear" w:fill="FFFFFF"/>
        </w:rPr>
        <w:t>项目经理</w:t>
      </w:r>
      <w:r>
        <w:rPr>
          <w:rFonts w:hint="eastAsia" w:ascii="宋体" w:hAnsi="宋体" w:eastAsia="宋体" w:cs="宋体"/>
          <w:i w:val="0"/>
          <w:iCs w:val="0"/>
          <w:caps w:val="0"/>
          <w:color w:val="0F1115"/>
          <w:spacing w:val="0"/>
          <w:sz w:val="24"/>
          <w:szCs w:val="24"/>
          <w:shd w:val="clear" w:fill="FFFFFF"/>
        </w:rPr>
        <w:t>：1名，需具备市政工程、环境工程或相关专业中级及以上工程师职称，且具有3年以上类似项目管理经验。</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2）</w:t>
      </w:r>
      <w:r>
        <w:rPr>
          <w:rStyle w:val="6"/>
          <w:rFonts w:hint="eastAsia" w:ascii="宋体" w:hAnsi="宋体" w:eastAsia="宋体" w:cs="宋体"/>
          <w:b/>
          <w:bCs/>
          <w:i w:val="0"/>
          <w:iCs w:val="0"/>
          <w:caps w:val="0"/>
          <w:color w:val="0F1115"/>
          <w:spacing w:val="0"/>
          <w:sz w:val="24"/>
          <w:szCs w:val="24"/>
          <w:shd w:val="clear" w:fill="FFFFFF"/>
        </w:rPr>
        <w:t>现场安全负责人</w:t>
      </w:r>
      <w:r>
        <w:rPr>
          <w:rFonts w:hint="eastAsia" w:ascii="宋体" w:hAnsi="宋体" w:eastAsia="宋体" w:cs="宋体"/>
          <w:i w:val="0"/>
          <w:iCs w:val="0"/>
          <w:caps w:val="0"/>
          <w:color w:val="0F1115"/>
          <w:spacing w:val="0"/>
          <w:sz w:val="24"/>
          <w:szCs w:val="24"/>
          <w:shd w:val="clear" w:fill="FFFFFF"/>
        </w:rPr>
        <w:t>：1名，需具备有效的安全员资格证书。</w:t>
      </w:r>
    </w:p>
    <w:p w14:paraId="57FC493C">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i w:val="0"/>
          <w:iCs w:val="0"/>
          <w:caps w:val="0"/>
          <w:color w:val="0F1115"/>
          <w:spacing w:val="0"/>
          <w:sz w:val="24"/>
          <w:szCs w:val="24"/>
        </w:rPr>
      </w:pPr>
      <w:r>
        <w:rPr>
          <w:rFonts w:hint="eastAsia" w:ascii="宋体" w:hAnsi="宋体" w:eastAsia="宋体" w:cs="宋体"/>
          <w:i w:val="0"/>
          <w:iCs w:val="0"/>
          <w:caps w:val="0"/>
          <w:color w:val="0F1115"/>
          <w:spacing w:val="0"/>
          <w:sz w:val="24"/>
          <w:szCs w:val="24"/>
          <w:shd w:val="clear" w:fill="FFFFFF"/>
        </w:rPr>
        <w:t>【提供以上人员的相关证书；为证明拟派项目负责人为响应供应商员工，需要响应供应商提供为其购买社保证明（项目报名截止前三个月内的任意一个月）复印件】</w:t>
      </w:r>
    </w:p>
    <w:p w14:paraId="35A2C486">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i w:val="0"/>
          <w:iCs w:val="0"/>
          <w:caps w:val="0"/>
          <w:color w:val="0F1115"/>
          <w:spacing w:val="0"/>
          <w:sz w:val="24"/>
          <w:szCs w:val="24"/>
        </w:rPr>
      </w:pPr>
      <w:r>
        <w:rPr>
          <w:rFonts w:hint="eastAsia" w:ascii="宋体" w:hAnsi="宋体" w:eastAsia="宋体" w:cs="宋体"/>
          <w:i w:val="0"/>
          <w:iCs w:val="0"/>
          <w:caps w:val="0"/>
          <w:color w:val="0F1115"/>
          <w:spacing w:val="0"/>
          <w:sz w:val="24"/>
          <w:szCs w:val="24"/>
          <w:shd w:val="clear" w:fill="FFFFFF"/>
        </w:rPr>
        <w:t>(2)</w:t>
      </w:r>
      <w:r>
        <w:rPr>
          <w:rStyle w:val="6"/>
          <w:rFonts w:hint="eastAsia" w:ascii="宋体" w:hAnsi="宋体" w:eastAsia="宋体" w:cs="宋体"/>
          <w:b/>
          <w:bCs/>
          <w:i w:val="0"/>
          <w:iCs w:val="0"/>
          <w:caps w:val="0"/>
          <w:color w:val="0F1115"/>
          <w:spacing w:val="0"/>
          <w:sz w:val="24"/>
          <w:szCs w:val="24"/>
          <w:shd w:val="clear" w:fill="FFFFFF"/>
        </w:rPr>
        <w:t>拟投入项目主要作业人员</w:t>
      </w:r>
      <w:r>
        <w:rPr>
          <w:rFonts w:hint="eastAsia" w:ascii="宋体" w:hAnsi="宋体" w:eastAsia="宋体" w:cs="宋体"/>
          <w:i w:val="0"/>
          <w:iCs w:val="0"/>
          <w:caps w:val="0"/>
          <w:color w:val="0F1115"/>
          <w:spacing w:val="0"/>
          <w:sz w:val="24"/>
          <w:szCs w:val="24"/>
          <w:shd w:val="clear" w:fill="FFFFFF"/>
        </w:rPr>
        <w:t>：</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1）</w:t>
      </w:r>
      <w:r>
        <w:rPr>
          <w:rStyle w:val="6"/>
          <w:rFonts w:hint="eastAsia" w:ascii="宋体" w:hAnsi="宋体" w:eastAsia="宋体" w:cs="宋体"/>
          <w:b/>
          <w:bCs/>
          <w:i w:val="0"/>
          <w:iCs w:val="0"/>
          <w:caps w:val="0"/>
          <w:color w:val="0F1115"/>
          <w:spacing w:val="0"/>
          <w:sz w:val="24"/>
          <w:szCs w:val="24"/>
          <w:shd w:val="clear" w:fill="FFFFFF"/>
        </w:rPr>
        <w:t>CCTV检测操作员</w:t>
      </w:r>
      <w:r>
        <w:rPr>
          <w:rFonts w:hint="eastAsia" w:ascii="宋体" w:hAnsi="宋体" w:eastAsia="宋体" w:cs="宋体"/>
          <w:i w:val="0"/>
          <w:iCs w:val="0"/>
          <w:caps w:val="0"/>
          <w:color w:val="0F1115"/>
          <w:spacing w:val="0"/>
          <w:sz w:val="24"/>
          <w:szCs w:val="24"/>
          <w:shd w:val="clear" w:fill="FFFFFF"/>
        </w:rPr>
        <w:t>：不少于2名，</w:t>
      </w:r>
      <w:r>
        <w:rPr>
          <w:rFonts w:ascii="Segoe UI" w:hAnsi="Segoe UI" w:eastAsia="Segoe UI" w:cs="Segoe UI"/>
          <w:i w:val="0"/>
          <w:iCs w:val="0"/>
          <w:caps w:val="0"/>
          <w:color w:val="0F1115"/>
          <w:spacing w:val="0"/>
          <w:sz w:val="24"/>
          <w:szCs w:val="24"/>
          <w:shd w:val="clear" w:fill="FFFFFF"/>
        </w:rPr>
        <w:t>需具备</w:t>
      </w:r>
      <w:r>
        <w:rPr>
          <w:rFonts w:hint="default" w:ascii="Segoe UI" w:hAnsi="Segoe UI" w:eastAsia="Segoe UI" w:cs="Segoe UI"/>
          <w:i w:val="0"/>
          <w:iCs w:val="0"/>
          <w:caps w:val="0"/>
          <w:color w:val="0F1115"/>
          <w:spacing w:val="0"/>
          <w:sz w:val="24"/>
          <w:szCs w:val="24"/>
          <w:shd w:val="clear" w:fill="FFFFFF"/>
        </w:rPr>
        <w:t> </w:t>
      </w:r>
      <w:r>
        <w:rPr>
          <w:rStyle w:val="6"/>
          <w:rFonts w:hint="default" w:ascii="Segoe UI" w:hAnsi="Segoe UI" w:eastAsia="Segoe UI" w:cs="Segoe UI"/>
          <w:b/>
          <w:bCs/>
          <w:i w:val="0"/>
          <w:iCs w:val="0"/>
          <w:caps w:val="0"/>
          <w:color w:val="0F1115"/>
          <w:spacing w:val="0"/>
          <w:sz w:val="24"/>
          <w:szCs w:val="24"/>
          <w:shd w:val="clear" w:fill="FFFFFF"/>
        </w:rPr>
        <w:t>中国城市规划协会地下管线专业委员会或省级以上相关行业协会颁发的CCTV检测操作员培训合格证书</w:t>
      </w:r>
      <w:r>
        <w:rPr>
          <w:rFonts w:hint="eastAsia" w:ascii="宋体" w:hAnsi="宋体" w:eastAsia="宋体" w:cs="宋体"/>
          <w:i w:val="0"/>
          <w:iCs w:val="0"/>
          <w:caps w:val="0"/>
          <w:color w:val="0F1115"/>
          <w:spacing w:val="0"/>
          <w:sz w:val="24"/>
          <w:szCs w:val="24"/>
          <w:shd w:val="clear" w:fill="FFFFFF"/>
        </w:rPr>
        <w:t>。</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2）</w:t>
      </w:r>
      <w:r>
        <w:rPr>
          <w:rStyle w:val="6"/>
          <w:rFonts w:hint="eastAsia" w:ascii="宋体" w:hAnsi="宋体" w:eastAsia="宋体" w:cs="宋体"/>
          <w:b/>
          <w:bCs/>
          <w:i w:val="0"/>
          <w:iCs w:val="0"/>
          <w:caps w:val="0"/>
          <w:color w:val="0F1115"/>
          <w:spacing w:val="0"/>
          <w:sz w:val="24"/>
          <w:szCs w:val="24"/>
          <w:shd w:val="clear" w:fill="FFFFFF"/>
        </w:rPr>
        <w:t>清淤作业人员</w:t>
      </w:r>
      <w:r>
        <w:rPr>
          <w:rFonts w:hint="eastAsia" w:ascii="宋体" w:hAnsi="宋体" w:eastAsia="宋体" w:cs="宋体"/>
          <w:i w:val="0"/>
          <w:iCs w:val="0"/>
          <w:caps w:val="0"/>
          <w:color w:val="0F1115"/>
          <w:spacing w:val="0"/>
          <w:sz w:val="24"/>
          <w:szCs w:val="24"/>
          <w:shd w:val="clear" w:fill="FFFFFF"/>
        </w:rPr>
        <w:t>：不少于4名，需具备相关作业能力。</w:t>
      </w:r>
    </w:p>
    <w:p w14:paraId="4E659884">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i w:val="0"/>
          <w:iCs w:val="0"/>
          <w:caps w:val="0"/>
          <w:color w:val="0F1115"/>
          <w:spacing w:val="0"/>
          <w:sz w:val="24"/>
          <w:szCs w:val="24"/>
        </w:rPr>
      </w:pPr>
      <w:r>
        <w:rPr>
          <w:rFonts w:hint="eastAsia" w:ascii="宋体" w:hAnsi="宋体" w:eastAsia="宋体" w:cs="宋体"/>
          <w:i w:val="0"/>
          <w:iCs w:val="0"/>
          <w:caps w:val="0"/>
          <w:color w:val="0F1115"/>
          <w:spacing w:val="0"/>
          <w:sz w:val="24"/>
          <w:szCs w:val="24"/>
          <w:shd w:val="clear" w:fill="FFFFFF"/>
        </w:rPr>
        <w:t>【提供以上人员的相关证书或培训证明；为证明拟派人员为响应供应商员工，需要响应供应商提供为其购买社保证明（项目报名截止前三个月内的任意一个月）复印件】</w:t>
      </w:r>
    </w:p>
    <w:p w14:paraId="4152E887">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Fonts w:hint="eastAsia" w:ascii="宋体" w:hAnsi="宋体" w:eastAsia="宋体" w:cs="宋体"/>
          <w:i w:val="0"/>
          <w:iCs w:val="0"/>
          <w:caps w:val="0"/>
          <w:color w:val="0F1115"/>
          <w:spacing w:val="0"/>
          <w:sz w:val="24"/>
          <w:szCs w:val="24"/>
        </w:rPr>
      </w:pPr>
      <w:r>
        <w:rPr>
          <w:rStyle w:val="6"/>
          <w:rFonts w:hint="eastAsia" w:ascii="宋体" w:hAnsi="宋体" w:eastAsia="宋体" w:cs="宋体"/>
          <w:b/>
          <w:bCs/>
          <w:i w:val="0"/>
          <w:iCs w:val="0"/>
          <w:caps w:val="0"/>
          <w:color w:val="0F1115"/>
          <w:spacing w:val="0"/>
          <w:sz w:val="24"/>
          <w:szCs w:val="24"/>
          <w:shd w:val="clear" w:fill="FFFFFF"/>
        </w:rPr>
        <w:t>（二）服务内容以及服务要求</w:t>
      </w:r>
    </w:p>
    <w:p w14:paraId="4935FA34">
      <w:pPr>
        <w:pStyle w:val="3"/>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rPr>
      </w:pPr>
      <w:r>
        <w:rPr>
          <w:rFonts w:hint="eastAsia" w:ascii="宋体" w:hAnsi="宋体" w:eastAsia="宋体" w:cs="宋体"/>
          <w:snapToGrid w:val="0"/>
          <w:color w:val="000000"/>
          <w:sz w:val="24"/>
          <w:szCs w:val="24"/>
          <w:lang w:val="en-US" w:eastAsia="en-US" w:bidi="ar-SA"/>
        </w:rPr>
        <w:t>1.</w:t>
      </w:r>
      <w:r>
        <w:rPr>
          <w:rStyle w:val="6"/>
          <w:rFonts w:hint="eastAsia" w:ascii="宋体" w:hAnsi="宋体" w:eastAsia="宋体" w:cs="宋体"/>
          <w:b/>
          <w:bCs/>
          <w:i w:val="0"/>
          <w:iCs w:val="0"/>
          <w:caps w:val="0"/>
          <w:color w:val="0F1115"/>
          <w:spacing w:val="0"/>
          <w:sz w:val="24"/>
          <w:szCs w:val="24"/>
          <w:shd w:val="clear" w:fill="FFFFFF"/>
        </w:rPr>
        <w:t>服务范围包括但不限于以下</w:t>
      </w:r>
      <w:r>
        <w:rPr>
          <w:rFonts w:hint="eastAsia" w:ascii="宋体" w:hAnsi="宋体" w:eastAsia="宋体" w:cs="宋体"/>
          <w:i w:val="0"/>
          <w:iCs w:val="0"/>
          <w:caps w:val="0"/>
          <w:color w:val="0F1115"/>
          <w:spacing w:val="0"/>
          <w:sz w:val="24"/>
          <w:szCs w:val="24"/>
          <w:shd w:val="clear" w:fill="FFFFFF"/>
        </w:rPr>
        <w:t>：</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1.1 </w:t>
      </w:r>
      <w:r>
        <w:rPr>
          <w:rStyle w:val="6"/>
          <w:rFonts w:hint="eastAsia" w:ascii="宋体" w:hAnsi="宋体" w:eastAsia="宋体" w:cs="宋体"/>
          <w:b/>
          <w:bCs/>
          <w:i w:val="0"/>
          <w:iCs w:val="0"/>
          <w:caps w:val="0"/>
          <w:color w:val="0F1115"/>
          <w:spacing w:val="0"/>
          <w:sz w:val="24"/>
          <w:szCs w:val="24"/>
          <w:shd w:val="clear" w:fill="FFFFFF"/>
        </w:rPr>
        <w:t>管道清淤</w:t>
      </w:r>
      <w:r>
        <w:rPr>
          <w:rFonts w:hint="eastAsia" w:ascii="宋体" w:hAnsi="宋体" w:eastAsia="宋体" w:cs="宋体"/>
          <w:i w:val="0"/>
          <w:iCs w:val="0"/>
          <w:caps w:val="0"/>
          <w:color w:val="0F1115"/>
          <w:spacing w:val="0"/>
          <w:sz w:val="24"/>
          <w:szCs w:val="24"/>
          <w:shd w:val="clear" w:fill="FFFFFF"/>
        </w:rPr>
        <w:t>：对全院DN300、DN400的雨、污管道进行彻底清淤疏通，确保管道畅通，并将清理出的污泥按规定进行外运及合法处理。</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1.2 </w:t>
      </w:r>
      <w:r>
        <w:rPr>
          <w:rStyle w:val="6"/>
          <w:rFonts w:hint="eastAsia" w:ascii="宋体" w:hAnsi="宋体" w:eastAsia="宋体" w:cs="宋体"/>
          <w:b/>
          <w:bCs/>
          <w:i w:val="0"/>
          <w:iCs w:val="0"/>
          <w:caps w:val="0"/>
          <w:color w:val="0F1115"/>
          <w:spacing w:val="0"/>
          <w:sz w:val="24"/>
          <w:szCs w:val="24"/>
          <w:shd w:val="clear" w:fill="FFFFFF"/>
        </w:rPr>
        <w:t>CCTV电视检测</w:t>
      </w:r>
      <w:r>
        <w:rPr>
          <w:rFonts w:hint="eastAsia" w:ascii="宋体" w:hAnsi="宋体" w:eastAsia="宋体" w:cs="宋体"/>
          <w:i w:val="0"/>
          <w:iCs w:val="0"/>
          <w:caps w:val="0"/>
          <w:color w:val="0F1115"/>
          <w:spacing w:val="0"/>
          <w:sz w:val="24"/>
          <w:szCs w:val="24"/>
          <w:shd w:val="clear" w:fill="FFFFFF"/>
        </w:rPr>
        <w:t>：对清淤后的管道进行全覆盖CCTV内窥摄像检测，清晰记录管道内部状况（包括但不限于破裂、变形、错口、脱节、渗漏、腐蚀、淤积、结垢、障碍物、混接点等）。</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1.3 </w:t>
      </w:r>
      <w:r>
        <w:rPr>
          <w:rStyle w:val="6"/>
          <w:rFonts w:hint="eastAsia" w:ascii="宋体" w:hAnsi="宋体" w:eastAsia="宋体" w:cs="宋体"/>
          <w:b/>
          <w:bCs/>
          <w:i w:val="0"/>
          <w:iCs w:val="0"/>
          <w:caps w:val="0"/>
          <w:color w:val="0F1115"/>
          <w:spacing w:val="0"/>
          <w:sz w:val="24"/>
          <w:szCs w:val="24"/>
          <w:shd w:val="clear" w:fill="FFFFFF"/>
        </w:rPr>
        <w:t>成果交付</w:t>
      </w:r>
      <w:r>
        <w:rPr>
          <w:rFonts w:hint="eastAsia" w:ascii="宋体" w:hAnsi="宋体" w:eastAsia="宋体" w:cs="宋体"/>
          <w:i w:val="0"/>
          <w:iCs w:val="0"/>
          <w:caps w:val="0"/>
          <w:color w:val="0F1115"/>
          <w:spacing w:val="0"/>
          <w:sz w:val="24"/>
          <w:szCs w:val="24"/>
          <w:shd w:val="clear" w:fill="FFFFFF"/>
        </w:rPr>
        <w:t>：根据检测结果，编制详尽的《管道现状检测与评估报告》，报告应包含缺陷统计、缺陷等级判定、管道状况评估、修复建议及所有检测视频、图片资料。</w:t>
      </w:r>
    </w:p>
    <w:p w14:paraId="03F7B2C9">
      <w:pPr>
        <w:pStyle w:val="3"/>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rPr>
      </w:pPr>
      <w:r>
        <w:rPr>
          <w:rFonts w:hint="eastAsia" w:ascii="宋体" w:hAnsi="宋体" w:eastAsia="宋体" w:cs="宋体"/>
          <w:snapToGrid w:val="0"/>
          <w:color w:val="000000"/>
          <w:sz w:val="24"/>
          <w:szCs w:val="24"/>
          <w:lang w:val="en-US" w:eastAsia="en-US" w:bidi="ar-SA"/>
        </w:rPr>
        <w:t>2.</w:t>
      </w:r>
      <w:r>
        <w:rPr>
          <w:rStyle w:val="6"/>
          <w:rFonts w:hint="eastAsia" w:ascii="宋体" w:hAnsi="宋体" w:eastAsia="宋体" w:cs="宋体"/>
          <w:b/>
          <w:bCs/>
          <w:i w:val="0"/>
          <w:iCs w:val="0"/>
          <w:caps w:val="0"/>
          <w:color w:val="0F1115"/>
          <w:spacing w:val="0"/>
          <w:sz w:val="24"/>
          <w:szCs w:val="24"/>
          <w:shd w:val="clear" w:fill="FFFFFF"/>
        </w:rPr>
        <w:t>服务要求</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2.1 供应商须具备丰富的管道检测与清淤作业经验，提供近三年同类工程项目业绩。</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2.2 成交供应商必须到现场进行详细的勘查，制定详细的施工组织方案、交通组织方案和安全应急预案，经采购人审核后实施。</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2.3 施工及检测作业必须避开医院诊疗高峰时段，采取有效的降噪、防臭、围蔽和安全措施，确保医患安全和医院正常秩序。</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2.4 所有作业须符合国家、地方现行相关安全、环保、质量规范及标准。</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2.5 成交供应商提交的检测视频、图片及报告等所有成果资料的版权归采购人所有。成交供应商需无条件提供全部成果文件的电子版。</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2.6 由于供应商作业原因造成医院设施设备损坏或人员安全事故，成交供应商除负责修复和赔偿外，应承担全部责任。</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2.7 发现成交供应商有违规转包、挂靠等行为的，采购人有权立即终止合同，并追究其违约责任。</w:t>
      </w:r>
    </w:p>
    <w:p w14:paraId="36062DE4">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rPr>
      </w:pPr>
      <w:r>
        <w:rPr>
          <w:rFonts w:hint="eastAsia" w:ascii="宋体" w:hAnsi="宋体" w:eastAsia="宋体" w:cs="宋体"/>
          <w:snapToGrid w:val="0"/>
          <w:color w:val="000000"/>
          <w:sz w:val="24"/>
          <w:szCs w:val="24"/>
          <w:lang w:val="en-US" w:eastAsia="en-US" w:bidi="ar-SA"/>
        </w:rPr>
        <w:t>3.</w:t>
      </w:r>
      <w:r>
        <w:rPr>
          <w:rStyle w:val="6"/>
          <w:rFonts w:hint="eastAsia" w:ascii="宋体" w:hAnsi="宋体" w:eastAsia="宋体" w:cs="宋体"/>
          <w:b/>
          <w:bCs/>
          <w:i w:val="0"/>
          <w:iCs w:val="0"/>
          <w:caps w:val="0"/>
          <w:color w:val="0F1115"/>
          <w:spacing w:val="0"/>
          <w:sz w:val="24"/>
          <w:szCs w:val="24"/>
          <w:shd w:val="clear" w:fill="FFFFFF"/>
        </w:rPr>
        <w:t>（三）服务响应时间</w:t>
      </w:r>
    </w:p>
    <w:p w14:paraId="368F9E3E">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360" w:lineRule="auto"/>
        <w:ind w:left="0" w:leftChars="0" w:firstLine="480" w:firstLineChars="200"/>
        <w:jc w:val="both"/>
        <w:textAlignment w:val="bottom"/>
        <w:outlineLvl w:val="9"/>
        <w:rPr>
          <w:rFonts w:hint="eastAsia" w:ascii="宋体" w:hAnsi="宋体" w:eastAsia="宋体" w:cs="宋体"/>
          <w:i w:val="0"/>
          <w:iCs w:val="0"/>
          <w:caps w:val="0"/>
          <w:color w:val="0F1115"/>
          <w:spacing w:val="0"/>
          <w:sz w:val="24"/>
          <w:szCs w:val="24"/>
          <w:shd w:val="clear" w:fill="FFFFFF"/>
        </w:rPr>
      </w:pPr>
      <w:r>
        <w:rPr>
          <w:rFonts w:hint="eastAsia" w:ascii="宋体" w:hAnsi="宋体" w:eastAsia="宋体" w:cs="宋体"/>
          <w:snapToGrid w:val="0"/>
          <w:color w:val="000000"/>
          <w:sz w:val="24"/>
          <w:szCs w:val="24"/>
          <w:lang w:val="en-US" w:eastAsia="en-US" w:bidi="ar-SA"/>
        </w:rPr>
        <w:t>1.</w:t>
      </w:r>
      <w:r>
        <w:rPr>
          <w:rFonts w:hint="eastAsia" w:ascii="宋体" w:hAnsi="宋体" w:eastAsia="宋体" w:cs="宋体"/>
          <w:i w:val="0"/>
          <w:iCs w:val="0"/>
          <w:caps w:val="0"/>
          <w:color w:val="0F1115"/>
          <w:spacing w:val="0"/>
          <w:sz w:val="24"/>
          <w:szCs w:val="24"/>
          <w:shd w:val="clear" w:fill="FFFFFF"/>
        </w:rPr>
        <w:t>成交供应商在合同签订后3个日历天内提交详细的施工组织方案。</w:t>
      </w:r>
    </w:p>
    <w:p w14:paraId="2023617A">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360" w:lineRule="auto"/>
        <w:ind w:left="0" w:leftChars="0" w:firstLine="480" w:firstLineChars="200"/>
        <w:jc w:val="both"/>
        <w:textAlignment w:val="bottom"/>
        <w:outlineLvl w:val="9"/>
        <w:rPr>
          <w:rFonts w:hint="eastAsia" w:ascii="宋体" w:hAnsi="宋体" w:eastAsia="宋体" w:cs="宋体"/>
        </w:rPr>
      </w:pPr>
      <w:r>
        <w:rPr>
          <w:rFonts w:hint="eastAsia" w:ascii="宋体" w:hAnsi="宋体" w:eastAsia="宋体" w:cs="宋体"/>
          <w:snapToGrid w:val="0"/>
          <w:color w:val="000000"/>
          <w:sz w:val="24"/>
          <w:szCs w:val="24"/>
          <w:lang w:val="en-US" w:eastAsia="zh-CN" w:bidi="ar-SA"/>
        </w:rPr>
        <w:t>2</w:t>
      </w:r>
      <w:r>
        <w:rPr>
          <w:rFonts w:hint="eastAsia" w:ascii="宋体" w:hAnsi="宋体" w:eastAsia="宋体" w:cs="宋体"/>
          <w:snapToGrid w:val="0"/>
          <w:color w:val="000000"/>
          <w:sz w:val="24"/>
          <w:szCs w:val="24"/>
          <w:lang w:val="en-US" w:eastAsia="en-US" w:bidi="ar-SA"/>
        </w:rPr>
        <w:t>.</w:t>
      </w:r>
      <w:r>
        <w:rPr>
          <w:rFonts w:hint="eastAsia" w:ascii="宋体" w:hAnsi="宋体" w:eastAsia="宋体" w:cs="宋体"/>
          <w:i w:val="0"/>
          <w:iCs w:val="0"/>
          <w:caps w:val="0"/>
          <w:color w:val="0F1115"/>
          <w:spacing w:val="0"/>
          <w:sz w:val="24"/>
          <w:szCs w:val="24"/>
          <w:shd w:val="clear" w:fill="FFFFFF"/>
        </w:rPr>
        <w:t>在收到采购人进场通知后，按合同约定期限完成全部工作并提交报告。</w:t>
      </w:r>
    </w:p>
    <w:p w14:paraId="0BE3B643">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Fonts w:hint="eastAsia" w:ascii="宋体" w:hAnsi="宋体" w:eastAsia="宋体" w:cs="宋体"/>
          <w:i w:val="0"/>
          <w:iCs w:val="0"/>
          <w:caps w:val="0"/>
          <w:color w:val="0F1115"/>
          <w:spacing w:val="0"/>
          <w:sz w:val="24"/>
          <w:szCs w:val="24"/>
        </w:rPr>
      </w:pPr>
      <w:r>
        <w:rPr>
          <w:rStyle w:val="6"/>
          <w:rFonts w:hint="eastAsia" w:ascii="宋体" w:hAnsi="宋体" w:eastAsia="宋体" w:cs="宋体"/>
          <w:b/>
          <w:bCs/>
          <w:i w:val="0"/>
          <w:iCs w:val="0"/>
          <w:caps w:val="0"/>
          <w:color w:val="0F1115"/>
          <w:spacing w:val="0"/>
          <w:sz w:val="24"/>
          <w:szCs w:val="24"/>
          <w:shd w:val="clear" w:fill="FFFFFF"/>
        </w:rPr>
        <w:t>（四）服务地点</w:t>
      </w:r>
    </w:p>
    <w:p w14:paraId="11B4AF0D">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360" w:lineRule="auto"/>
        <w:ind w:left="0" w:leftChars="0" w:firstLine="480" w:firstLineChars="200"/>
        <w:jc w:val="both"/>
        <w:textAlignment w:val="bottom"/>
        <w:outlineLvl w:val="9"/>
        <w:rPr>
          <w:rFonts w:hint="eastAsia" w:ascii="宋体" w:hAnsi="宋体" w:eastAsia="宋体" w:cs="宋体"/>
        </w:rPr>
      </w:pPr>
      <w:r>
        <w:rPr>
          <w:rFonts w:hint="eastAsia" w:ascii="宋体" w:hAnsi="宋体" w:eastAsia="宋体" w:cs="宋体"/>
          <w:snapToGrid w:val="0"/>
          <w:color w:val="000000"/>
          <w:sz w:val="24"/>
          <w:szCs w:val="24"/>
          <w:lang w:val="en-US" w:eastAsia="en-US" w:bidi="ar-SA"/>
        </w:rPr>
        <w:t>1.合同履行地址：中山市小榄镇菊城大道中65号（中山市小榄人民医院院内）。</w:t>
      </w:r>
    </w:p>
    <w:p w14:paraId="7C0DBFA9">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360" w:lineRule="auto"/>
        <w:ind w:left="0" w:leftChars="0" w:firstLine="480" w:firstLineChars="200"/>
        <w:jc w:val="both"/>
        <w:textAlignment w:val="bottom"/>
        <w:outlineLvl w:val="9"/>
        <w:rPr>
          <w:rFonts w:hint="eastAsia" w:ascii="宋体" w:hAnsi="宋体" w:eastAsia="宋体" w:cs="宋体"/>
        </w:rPr>
      </w:pPr>
      <w:r>
        <w:rPr>
          <w:rFonts w:hint="eastAsia" w:ascii="宋体" w:hAnsi="宋体" w:eastAsia="宋体" w:cs="宋体"/>
          <w:snapToGrid w:val="0"/>
          <w:color w:val="000000"/>
          <w:sz w:val="24"/>
          <w:szCs w:val="24"/>
          <w:lang w:val="en-US" w:eastAsia="en-US" w:bidi="ar-SA"/>
        </w:rPr>
        <w:t>2.履行方式：本项目所在地(成交供应商必须指定专人负责处理现场问题并跟踪直至项目竣工验收)。</w:t>
      </w:r>
    </w:p>
    <w:p w14:paraId="4292E6AD">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Fonts w:hint="eastAsia" w:ascii="宋体" w:hAnsi="宋体" w:eastAsia="宋体" w:cs="宋体"/>
          <w:i w:val="0"/>
          <w:iCs w:val="0"/>
          <w:caps w:val="0"/>
          <w:color w:val="0F1115"/>
          <w:spacing w:val="0"/>
          <w:sz w:val="24"/>
          <w:szCs w:val="24"/>
        </w:rPr>
      </w:pPr>
      <w:r>
        <w:rPr>
          <w:rStyle w:val="6"/>
          <w:rFonts w:hint="eastAsia" w:ascii="宋体" w:hAnsi="宋体" w:eastAsia="宋体" w:cs="宋体"/>
          <w:b/>
          <w:bCs/>
          <w:i w:val="0"/>
          <w:iCs w:val="0"/>
          <w:caps w:val="0"/>
          <w:color w:val="0F1115"/>
          <w:spacing w:val="0"/>
          <w:sz w:val="24"/>
          <w:szCs w:val="24"/>
          <w:shd w:val="clear" w:fill="FFFFFF"/>
        </w:rPr>
        <w:t>（五）合同签订时间</w:t>
      </w:r>
    </w:p>
    <w:p w14:paraId="39EB41AB">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i w:val="0"/>
          <w:iCs w:val="0"/>
          <w:caps w:val="0"/>
          <w:color w:val="0F1115"/>
          <w:spacing w:val="0"/>
          <w:sz w:val="24"/>
          <w:szCs w:val="24"/>
        </w:rPr>
      </w:pPr>
      <w:r>
        <w:rPr>
          <w:rFonts w:hint="eastAsia" w:ascii="宋体" w:hAnsi="宋体" w:eastAsia="宋体" w:cs="宋体"/>
          <w:i w:val="0"/>
          <w:iCs w:val="0"/>
          <w:caps w:val="0"/>
          <w:color w:val="0F1115"/>
          <w:spacing w:val="0"/>
          <w:sz w:val="24"/>
          <w:szCs w:val="24"/>
          <w:shd w:val="clear" w:fill="FFFFFF"/>
        </w:rPr>
        <w:t>★1. 双方自项目中标通知书发出之日起</w:t>
      </w:r>
      <w:r>
        <w:rPr>
          <w:rStyle w:val="6"/>
          <w:rFonts w:hint="eastAsia" w:ascii="宋体" w:hAnsi="宋体" w:eastAsia="宋体" w:cs="宋体"/>
          <w:b/>
          <w:bCs/>
          <w:i w:val="0"/>
          <w:iCs w:val="0"/>
          <w:caps w:val="0"/>
          <w:color w:val="0F1115"/>
          <w:spacing w:val="0"/>
          <w:sz w:val="24"/>
          <w:szCs w:val="24"/>
          <w:shd w:val="clear" w:fill="FFFFFF"/>
        </w:rPr>
        <w:t>10个日历天</w:t>
      </w:r>
      <w:r>
        <w:rPr>
          <w:rFonts w:hint="eastAsia" w:ascii="宋体" w:hAnsi="宋体" w:eastAsia="宋体" w:cs="宋体"/>
          <w:i w:val="0"/>
          <w:iCs w:val="0"/>
          <w:caps w:val="0"/>
          <w:color w:val="0F1115"/>
          <w:spacing w:val="0"/>
          <w:sz w:val="24"/>
          <w:szCs w:val="24"/>
          <w:shd w:val="clear" w:fill="FFFFFF"/>
        </w:rPr>
        <w:t>内完成合同签订，因成交供应商原因造成合同无法签订，采购人有权单方面提出取消项目，成交供应商行为视为失信，须承担相关的责任。</w:t>
      </w:r>
    </w:p>
    <w:p w14:paraId="76018A5A">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Fonts w:hint="eastAsia" w:ascii="宋体" w:hAnsi="宋体" w:eastAsia="宋体" w:cs="宋体"/>
          <w:i w:val="0"/>
          <w:iCs w:val="0"/>
          <w:caps w:val="0"/>
          <w:color w:val="0F1115"/>
          <w:spacing w:val="0"/>
          <w:sz w:val="24"/>
          <w:szCs w:val="24"/>
        </w:rPr>
      </w:pPr>
      <w:r>
        <w:rPr>
          <w:rStyle w:val="6"/>
          <w:rFonts w:hint="eastAsia" w:ascii="宋体" w:hAnsi="宋体" w:eastAsia="宋体" w:cs="宋体"/>
          <w:b/>
          <w:bCs/>
          <w:i w:val="0"/>
          <w:iCs w:val="0"/>
          <w:caps w:val="0"/>
          <w:color w:val="0F1115"/>
          <w:spacing w:val="0"/>
          <w:sz w:val="24"/>
          <w:szCs w:val="24"/>
          <w:shd w:val="clear" w:fill="FFFFFF"/>
        </w:rPr>
        <w:t>三、付款方式</w:t>
      </w:r>
    </w:p>
    <w:p w14:paraId="0FB9A34A">
      <w:pPr>
        <w:pStyle w:val="3"/>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i w:val="0"/>
          <w:iCs w:val="0"/>
          <w:caps w:val="0"/>
          <w:color w:val="0F1115"/>
          <w:spacing w:val="0"/>
          <w:sz w:val="24"/>
          <w:szCs w:val="24"/>
          <w:shd w:val="clear" w:fill="FFFFFF"/>
        </w:rPr>
      </w:pPr>
      <w:r>
        <w:rPr>
          <w:rFonts w:hint="eastAsia" w:ascii="宋体" w:hAnsi="宋体" w:eastAsia="宋体" w:cs="宋体"/>
          <w:snapToGrid w:val="0"/>
          <w:color w:val="000000"/>
          <w:sz w:val="24"/>
          <w:szCs w:val="24"/>
          <w:lang w:val="en-US" w:eastAsia="en-US" w:bidi="ar-SA"/>
        </w:rPr>
        <w:t>1.</w:t>
      </w:r>
      <w:r>
        <w:rPr>
          <w:rStyle w:val="6"/>
          <w:rFonts w:hint="eastAsia" w:ascii="宋体" w:hAnsi="宋体" w:eastAsia="宋体" w:cs="宋体"/>
          <w:b/>
          <w:bCs/>
          <w:i w:val="0"/>
          <w:iCs w:val="0"/>
          <w:caps w:val="0"/>
          <w:color w:val="0F1115"/>
          <w:spacing w:val="0"/>
          <w:sz w:val="24"/>
          <w:szCs w:val="24"/>
          <w:shd w:val="clear" w:fill="FFFFFF"/>
        </w:rPr>
        <w:t>付款方式</w:t>
      </w:r>
      <w:r>
        <w:rPr>
          <w:rFonts w:hint="eastAsia" w:ascii="宋体" w:hAnsi="宋体" w:eastAsia="宋体" w:cs="宋体"/>
          <w:i w:val="0"/>
          <w:iCs w:val="0"/>
          <w:caps w:val="0"/>
          <w:color w:val="0F1115"/>
          <w:spacing w:val="0"/>
          <w:sz w:val="24"/>
          <w:szCs w:val="24"/>
          <w:shd w:val="clear" w:fill="FFFFFF"/>
        </w:rPr>
        <w:t>：</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（1）合同签订后，采购人支付合同总价的30% 作为预付款；</w:t>
      </w:r>
    </w:p>
    <w:p w14:paraId="450A9CA7">
      <w:pPr>
        <w:pStyle w:val="3"/>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i w:val="0"/>
          <w:iCs w:val="0"/>
          <w:caps w:val="0"/>
          <w:color w:val="0F1115"/>
          <w:spacing w:val="0"/>
          <w:sz w:val="24"/>
          <w:szCs w:val="24"/>
          <w:shd w:val="clear" w:fill="FFFFFF"/>
        </w:rPr>
      </w:pPr>
      <w:r>
        <w:rPr>
          <w:rFonts w:hint="eastAsia" w:ascii="宋体" w:hAnsi="宋体" w:eastAsia="宋体" w:cs="宋体"/>
          <w:i w:val="0"/>
          <w:iCs w:val="0"/>
          <w:caps w:val="0"/>
          <w:color w:val="0F1115"/>
          <w:spacing w:val="0"/>
          <w:sz w:val="24"/>
          <w:szCs w:val="24"/>
          <w:shd w:val="clear" w:fill="FFFFFF"/>
        </w:rPr>
        <w:t>（2）全部清淤及检测工作完成，并提交正式《管道现状检测与评估报告》经采购人验收合格后，采购人支付至合同总价的97%；</w:t>
      </w:r>
    </w:p>
    <w:p w14:paraId="699791D9">
      <w:pPr>
        <w:pStyle w:val="3"/>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rPr>
      </w:pPr>
      <w:r>
        <w:rPr>
          <w:rFonts w:hint="eastAsia" w:ascii="宋体" w:hAnsi="宋体" w:eastAsia="宋体" w:cs="宋体"/>
          <w:i w:val="0"/>
          <w:iCs w:val="0"/>
          <w:caps w:val="0"/>
          <w:color w:val="0F1115"/>
          <w:spacing w:val="0"/>
          <w:sz w:val="24"/>
          <w:szCs w:val="24"/>
          <w:shd w:val="clear" w:fill="FFFFFF"/>
        </w:rPr>
        <w:t>（3）剩余3% 作为质量保证金，在项目验收合格之日起半年内无任何质量问题且成交供应商已履行完全部合同义务后，无息付清。</w:t>
      </w:r>
    </w:p>
    <w:p w14:paraId="5BAE155F">
      <w:pPr>
        <w:pStyle w:val="3"/>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rPr>
      </w:pPr>
      <w:r>
        <w:rPr>
          <w:rFonts w:hint="eastAsia" w:ascii="宋体" w:hAnsi="宋体" w:eastAsia="宋体" w:cs="宋体"/>
          <w:snapToGrid w:val="0"/>
          <w:color w:val="000000"/>
          <w:sz w:val="24"/>
          <w:szCs w:val="24"/>
          <w:lang w:val="en-US" w:eastAsia="en-US" w:bidi="ar-SA"/>
        </w:rPr>
        <w:t>2.</w:t>
      </w:r>
      <w:r>
        <w:rPr>
          <w:rStyle w:val="6"/>
          <w:rFonts w:hint="eastAsia" w:ascii="宋体" w:hAnsi="宋体" w:eastAsia="宋体" w:cs="宋体"/>
          <w:b/>
          <w:bCs/>
          <w:i w:val="0"/>
          <w:iCs w:val="0"/>
          <w:caps w:val="0"/>
          <w:color w:val="0F1115"/>
          <w:spacing w:val="0"/>
          <w:sz w:val="24"/>
          <w:szCs w:val="24"/>
          <w:shd w:val="clear" w:fill="FFFFFF"/>
        </w:rPr>
        <w:t>付款时间</w:t>
      </w:r>
      <w:r>
        <w:rPr>
          <w:rFonts w:hint="eastAsia" w:ascii="宋体" w:hAnsi="宋体" w:eastAsia="宋体" w:cs="宋体"/>
          <w:i w:val="0"/>
          <w:iCs w:val="0"/>
          <w:caps w:val="0"/>
          <w:color w:val="0F1115"/>
          <w:spacing w:val="0"/>
          <w:sz w:val="24"/>
          <w:szCs w:val="24"/>
          <w:shd w:val="clear" w:fill="FFFFFF"/>
        </w:rPr>
        <w:t>：采购人自收到成交供应商提供相应金额（如产生扣减的则以扣减后的金额为准）发票之日起</w:t>
      </w:r>
      <w:r>
        <w:rPr>
          <w:rStyle w:val="6"/>
          <w:rFonts w:hint="eastAsia" w:ascii="宋体" w:hAnsi="宋体" w:eastAsia="宋体" w:cs="宋体"/>
          <w:b/>
          <w:bCs/>
          <w:i w:val="0"/>
          <w:iCs w:val="0"/>
          <w:caps w:val="0"/>
          <w:color w:val="0F1115"/>
          <w:spacing w:val="0"/>
          <w:sz w:val="24"/>
          <w:szCs w:val="24"/>
          <w:shd w:val="clear" w:fill="FFFFFF"/>
        </w:rPr>
        <w:t>30个日历天</w:t>
      </w:r>
      <w:r>
        <w:rPr>
          <w:rFonts w:hint="eastAsia" w:ascii="宋体" w:hAnsi="宋体" w:eastAsia="宋体" w:cs="宋体"/>
          <w:i w:val="0"/>
          <w:iCs w:val="0"/>
          <w:caps w:val="0"/>
          <w:color w:val="0F1115"/>
          <w:spacing w:val="0"/>
          <w:sz w:val="24"/>
          <w:szCs w:val="24"/>
          <w:shd w:val="clear" w:fill="FFFFFF"/>
        </w:rPr>
        <w:t>内支付。</w:t>
      </w:r>
    </w:p>
    <w:p w14:paraId="7F600036">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Fonts w:hint="eastAsia" w:ascii="宋体" w:hAnsi="宋体" w:eastAsia="宋体" w:cs="宋体"/>
          <w:i w:val="0"/>
          <w:iCs w:val="0"/>
          <w:caps w:val="0"/>
          <w:color w:val="0F1115"/>
          <w:spacing w:val="0"/>
          <w:sz w:val="24"/>
          <w:szCs w:val="24"/>
        </w:rPr>
      </w:pPr>
      <w:r>
        <w:rPr>
          <w:rStyle w:val="6"/>
          <w:rFonts w:hint="eastAsia" w:ascii="宋体" w:hAnsi="宋体" w:eastAsia="宋体" w:cs="宋体"/>
          <w:b/>
          <w:bCs/>
          <w:i w:val="0"/>
          <w:iCs w:val="0"/>
          <w:caps w:val="0"/>
          <w:color w:val="0F1115"/>
          <w:spacing w:val="0"/>
          <w:sz w:val="24"/>
          <w:szCs w:val="24"/>
          <w:shd w:val="clear" w:fill="FFFFFF"/>
        </w:rPr>
        <w:t>四、补充合同和解决争议方式</w:t>
      </w:r>
    </w:p>
    <w:p w14:paraId="276362B6">
      <w:pPr>
        <w:pStyle w:val="3"/>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rPr>
      </w:pPr>
      <w:r>
        <w:rPr>
          <w:rFonts w:hint="eastAsia" w:ascii="宋体" w:hAnsi="宋体" w:eastAsia="宋体" w:cs="宋体"/>
          <w:snapToGrid w:val="0"/>
          <w:color w:val="000000"/>
          <w:sz w:val="24"/>
          <w:szCs w:val="24"/>
          <w:lang w:val="en-US" w:eastAsia="en-US" w:bidi="ar-SA"/>
        </w:rPr>
        <w:t>1.</w:t>
      </w:r>
      <w:r>
        <w:rPr>
          <w:rFonts w:hint="eastAsia" w:ascii="宋体" w:hAnsi="宋体" w:eastAsia="宋体" w:cs="宋体"/>
          <w:i w:val="0"/>
          <w:iCs w:val="0"/>
          <w:caps w:val="0"/>
          <w:color w:val="0F1115"/>
          <w:spacing w:val="0"/>
          <w:sz w:val="24"/>
          <w:szCs w:val="24"/>
          <w:shd w:val="clear" w:fill="FFFFFF"/>
        </w:rPr>
        <w:t>采购合同中如有未尽事宜，双方协商一致后可以签订补充合同，但补充合同不得与《中华人民共和国民法典》和相关管理制度相抵触。</w:t>
      </w:r>
    </w:p>
    <w:p w14:paraId="39601F90">
      <w:pPr>
        <w:pStyle w:val="3"/>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ind w:left="0" w:leftChars="0" w:right="0" w:firstLine="480" w:firstLineChars="200"/>
        <w:jc w:val="both"/>
        <w:textAlignment w:val="bottom"/>
        <w:outlineLvl w:val="9"/>
        <w:rPr>
          <w:rFonts w:hint="eastAsia" w:ascii="宋体" w:hAnsi="宋体" w:eastAsia="宋体" w:cs="宋体"/>
        </w:rPr>
      </w:pPr>
      <w:r>
        <w:rPr>
          <w:rFonts w:hint="eastAsia" w:ascii="宋体" w:hAnsi="宋体" w:eastAsia="宋体" w:cs="宋体"/>
          <w:snapToGrid w:val="0"/>
          <w:color w:val="000000"/>
          <w:sz w:val="24"/>
          <w:szCs w:val="24"/>
          <w:lang w:val="en-US" w:eastAsia="en-US" w:bidi="ar-SA"/>
        </w:rPr>
        <w:t>2.</w:t>
      </w:r>
      <w:r>
        <w:rPr>
          <w:rFonts w:hint="eastAsia" w:ascii="宋体" w:hAnsi="宋体" w:eastAsia="宋体" w:cs="宋体"/>
          <w:i w:val="0"/>
          <w:iCs w:val="0"/>
          <w:caps w:val="0"/>
          <w:color w:val="0F1115"/>
          <w:spacing w:val="0"/>
          <w:sz w:val="24"/>
          <w:szCs w:val="24"/>
          <w:shd w:val="clear" w:fill="FFFFFF"/>
        </w:rPr>
        <w:t>解决争议方式：对于合同履行中出现的纠纷，双方应协商解决。协商不成的，可通过诉讼的方式解决。</w:t>
      </w:r>
    </w:p>
    <w:p w14:paraId="5CB2AFD9">
      <w:pPr>
        <w:pStyle w:val="3"/>
        <w:keepNext w:val="0"/>
        <w:keepLines w:val="0"/>
        <w:pageBreakBefore w:val="0"/>
        <w:widowControl/>
        <w:suppressLineNumbers w:val="0"/>
        <w:shd w:val="clear" w:fill="FFFFFF"/>
        <w:kinsoku/>
        <w:wordWrap/>
        <w:overflowPunct/>
        <w:topLinePunct/>
        <w:autoSpaceDE/>
        <w:autoSpaceDN/>
        <w:bidi w:val="0"/>
        <w:adjustRightInd w:val="0"/>
        <w:snapToGrid w:val="0"/>
        <w:spacing w:beforeAutospacing="0" w:afterAutospacing="0" w:line="360" w:lineRule="auto"/>
        <w:ind w:left="0" w:leftChars="0" w:right="0" w:firstLine="482" w:firstLineChars="200"/>
        <w:jc w:val="both"/>
        <w:textAlignment w:val="bottom"/>
        <w:outlineLvl w:val="9"/>
        <w:rPr>
          <w:rFonts w:hint="eastAsia" w:ascii="宋体" w:hAnsi="宋体" w:eastAsia="宋体" w:cs="宋体"/>
          <w:i w:val="0"/>
          <w:iCs w:val="0"/>
          <w:caps w:val="0"/>
          <w:color w:val="0F1115"/>
          <w:spacing w:val="0"/>
          <w:sz w:val="24"/>
          <w:szCs w:val="24"/>
        </w:rPr>
      </w:pPr>
      <w:r>
        <w:rPr>
          <w:rStyle w:val="6"/>
          <w:rFonts w:hint="eastAsia" w:ascii="宋体" w:hAnsi="宋体" w:eastAsia="宋体" w:cs="宋体"/>
          <w:b/>
          <w:bCs/>
          <w:i w:val="0"/>
          <w:iCs w:val="0"/>
          <w:caps w:val="0"/>
          <w:color w:val="0F1115"/>
          <w:spacing w:val="0"/>
          <w:sz w:val="24"/>
          <w:szCs w:val="24"/>
          <w:shd w:val="clear" w:fill="FFFFFF"/>
        </w:rPr>
        <w:t>五、评分细则</w:t>
      </w:r>
    </w:p>
    <w:tbl>
      <w:tblPr>
        <w:tblStyle w:val="4"/>
        <w:tblpPr w:leftFromText="180" w:rightFromText="180" w:vertAnchor="text" w:horzAnchor="page" w:tblpXSpec="center" w:tblpY="552"/>
        <w:tblOverlap w:val="never"/>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1254"/>
        <w:gridCol w:w="823"/>
        <w:gridCol w:w="6476"/>
      </w:tblGrid>
      <w:tr w14:paraId="0EA1C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blHeader/>
          <w:jc w:val="center"/>
        </w:trPr>
        <w:tc>
          <w:tcPr>
            <w:tcW w:w="733" w:type="pct"/>
            <w:shd w:val="clear" w:color="auto" w:fill="auto"/>
            <w:tcMar>
              <w:top w:w="150" w:type="dxa"/>
              <w:left w:w="0" w:type="dxa"/>
              <w:bottom w:w="150" w:type="dxa"/>
              <w:right w:w="240" w:type="dxa"/>
            </w:tcMar>
            <w:vAlign w:val="center"/>
          </w:tcPr>
          <w:p w14:paraId="274E5820">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center"/>
              <w:textAlignment w:val="bottom"/>
              <w:outlineLvl w:val="9"/>
              <w:rPr>
                <w:rFonts w:hint="eastAsia" w:ascii="宋体" w:hAnsi="宋体" w:eastAsia="宋体" w:cs="宋体"/>
                <w:b w:val="0"/>
                <w:bCs w:val="0"/>
              </w:rPr>
            </w:pPr>
            <w:r>
              <w:rPr>
                <w:rStyle w:val="6"/>
                <w:rFonts w:hint="eastAsia" w:ascii="宋体" w:hAnsi="宋体" w:eastAsia="宋体" w:cs="宋体"/>
                <w:b w:val="0"/>
                <w:bCs w:val="0"/>
                <w:snapToGrid w:val="0"/>
                <w:color w:val="000000"/>
                <w:kern w:val="0"/>
                <w:sz w:val="24"/>
                <w:szCs w:val="24"/>
                <w:lang w:val="en-US" w:eastAsia="zh-CN" w:bidi="ar"/>
              </w:rPr>
              <w:t>评分项</w:t>
            </w:r>
          </w:p>
        </w:tc>
        <w:tc>
          <w:tcPr>
            <w:tcW w:w="481" w:type="pct"/>
            <w:shd w:val="clear" w:color="auto" w:fill="auto"/>
            <w:tcMar>
              <w:top w:w="150" w:type="dxa"/>
              <w:left w:w="240" w:type="dxa"/>
              <w:bottom w:w="150" w:type="dxa"/>
              <w:right w:w="240" w:type="dxa"/>
            </w:tcMar>
            <w:vAlign w:val="center"/>
          </w:tcPr>
          <w:p w14:paraId="6FAD9883">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center"/>
              <w:textAlignment w:val="bottom"/>
              <w:outlineLvl w:val="9"/>
              <w:rPr>
                <w:rFonts w:hint="eastAsia" w:ascii="宋体" w:hAnsi="宋体" w:eastAsia="宋体" w:cs="宋体"/>
                <w:b w:val="0"/>
                <w:bCs w:val="0"/>
              </w:rPr>
            </w:pPr>
            <w:r>
              <w:rPr>
                <w:rStyle w:val="6"/>
                <w:rFonts w:hint="eastAsia" w:ascii="宋体" w:hAnsi="宋体" w:eastAsia="宋体" w:cs="宋体"/>
                <w:b w:val="0"/>
                <w:bCs w:val="0"/>
                <w:snapToGrid w:val="0"/>
                <w:color w:val="000000"/>
                <w:kern w:val="0"/>
                <w:sz w:val="24"/>
                <w:szCs w:val="24"/>
                <w:lang w:val="en-US" w:eastAsia="zh-CN" w:bidi="ar"/>
              </w:rPr>
              <w:t>分值</w:t>
            </w:r>
          </w:p>
        </w:tc>
        <w:tc>
          <w:tcPr>
            <w:tcW w:w="3784" w:type="pct"/>
            <w:shd w:val="clear" w:color="auto" w:fill="auto"/>
            <w:tcMar>
              <w:top w:w="150" w:type="dxa"/>
              <w:left w:w="240" w:type="dxa"/>
              <w:bottom w:w="150" w:type="dxa"/>
              <w:right w:w="240" w:type="dxa"/>
            </w:tcMar>
            <w:vAlign w:val="center"/>
          </w:tcPr>
          <w:p w14:paraId="1A80F52E">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ind w:left="0" w:leftChars="0" w:firstLine="480" w:firstLineChars="200"/>
              <w:jc w:val="left"/>
              <w:textAlignment w:val="bottom"/>
              <w:outlineLvl w:val="9"/>
              <w:rPr>
                <w:rFonts w:hint="eastAsia" w:ascii="宋体" w:hAnsi="宋体" w:eastAsia="宋体" w:cs="宋体"/>
                <w:b w:val="0"/>
                <w:bCs w:val="0"/>
              </w:rPr>
            </w:pPr>
            <w:r>
              <w:rPr>
                <w:rStyle w:val="6"/>
                <w:rFonts w:hint="eastAsia" w:ascii="宋体" w:hAnsi="宋体" w:eastAsia="宋体" w:cs="宋体"/>
                <w:b w:val="0"/>
                <w:bCs w:val="0"/>
                <w:snapToGrid w:val="0"/>
                <w:color w:val="000000"/>
                <w:kern w:val="0"/>
                <w:sz w:val="24"/>
                <w:szCs w:val="24"/>
                <w:lang w:val="en-US" w:eastAsia="zh-CN" w:bidi="ar"/>
              </w:rPr>
              <w:t>评分标准</w:t>
            </w:r>
          </w:p>
        </w:tc>
      </w:tr>
      <w:tr w14:paraId="582AA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733" w:type="pct"/>
            <w:shd w:val="clear" w:color="auto" w:fill="auto"/>
            <w:tcMar>
              <w:top w:w="150" w:type="dxa"/>
              <w:left w:w="0" w:type="dxa"/>
              <w:bottom w:w="150" w:type="dxa"/>
              <w:right w:w="240" w:type="dxa"/>
            </w:tcMar>
            <w:vAlign w:val="center"/>
          </w:tcPr>
          <w:p w14:paraId="6F4E0CF9">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center"/>
              <w:textAlignment w:val="bottom"/>
              <w:outlineLvl w:val="9"/>
              <w:rPr>
                <w:rFonts w:hint="eastAsia" w:ascii="宋体" w:hAnsi="宋体" w:eastAsia="宋体" w:cs="宋体"/>
                <w:b w:val="0"/>
                <w:bCs w:val="0"/>
              </w:rPr>
            </w:pPr>
            <w:r>
              <w:rPr>
                <w:rStyle w:val="6"/>
                <w:rFonts w:hint="eastAsia" w:ascii="宋体" w:hAnsi="宋体" w:eastAsia="宋体" w:cs="宋体"/>
                <w:b w:val="0"/>
                <w:bCs w:val="0"/>
                <w:snapToGrid w:val="0"/>
                <w:color w:val="000000"/>
                <w:kern w:val="0"/>
                <w:sz w:val="24"/>
                <w:szCs w:val="24"/>
                <w:lang w:val="en-US" w:eastAsia="zh-CN" w:bidi="ar"/>
              </w:rPr>
              <w:t>技术部分（50分）</w:t>
            </w:r>
          </w:p>
        </w:tc>
        <w:tc>
          <w:tcPr>
            <w:tcW w:w="481" w:type="pct"/>
            <w:shd w:val="clear" w:color="auto" w:fill="auto"/>
            <w:tcMar>
              <w:top w:w="150" w:type="dxa"/>
              <w:left w:w="240" w:type="dxa"/>
              <w:bottom w:w="150" w:type="dxa"/>
              <w:right w:w="240" w:type="dxa"/>
            </w:tcMar>
            <w:vAlign w:val="center"/>
          </w:tcPr>
          <w:p w14:paraId="3C93FCE8">
            <w:pPr>
              <w:keepNext w:val="0"/>
              <w:keepLines w:val="0"/>
              <w:pageBreakBefore w:val="0"/>
              <w:widowControl/>
              <w:kinsoku/>
              <w:wordWrap/>
              <w:overflowPunct/>
              <w:topLinePunct/>
              <w:autoSpaceDE/>
              <w:autoSpaceDN/>
              <w:bidi w:val="0"/>
              <w:adjustRightInd w:val="0"/>
              <w:snapToGrid w:val="0"/>
              <w:spacing w:beforeAutospacing="0" w:afterAutospacing="0" w:line="360" w:lineRule="auto"/>
              <w:ind w:left="0" w:leftChars="0" w:firstLine="480" w:firstLineChars="200"/>
              <w:jc w:val="center"/>
              <w:textAlignment w:val="bottom"/>
              <w:outlineLvl w:val="9"/>
              <w:rPr>
                <w:rFonts w:hint="eastAsia" w:ascii="宋体" w:hAnsi="宋体" w:eastAsia="宋体" w:cs="宋体"/>
                <w:b w:val="0"/>
                <w:bCs w:val="0"/>
                <w:sz w:val="24"/>
                <w:szCs w:val="24"/>
              </w:rPr>
            </w:pPr>
          </w:p>
        </w:tc>
        <w:tc>
          <w:tcPr>
            <w:tcW w:w="3784" w:type="pct"/>
            <w:shd w:val="clear" w:color="auto" w:fill="auto"/>
            <w:tcMar>
              <w:top w:w="150" w:type="dxa"/>
              <w:left w:w="240" w:type="dxa"/>
              <w:bottom w:w="150" w:type="dxa"/>
              <w:right w:w="0" w:type="dxa"/>
            </w:tcMar>
            <w:vAlign w:val="center"/>
          </w:tcPr>
          <w:p w14:paraId="54AC7392">
            <w:pPr>
              <w:keepNext w:val="0"/>
              <w:keepLines w:val="0"/>
              <w:pageBreakBefore w:val="0"/>
              <w:widowControl/>
              <w:kinsoku/>
              <w:wordWrap/>
              <w:overflowPunct/>
              <w:topLinePunct/>
              <w:autoSpaceDE/>
              <w:autoSpaceDN/>
              <w:bidi w:val="0"/>
              <w:adjustRightInd w:val="0"/>
              <w:snapToGrid w:val="0"/>
              <w:spacing w:beforeAutospacing="0" w:afterAutospacing="0" w:line="360" w:lineRule="auto"/>
              <w:ind w:left="0" w:leftChars="0" w:firstLine="480" w:firstLineChars="200"/>
              <w:jc w:val="left"/>
              <w:textAlignment w:val="bottom"/>
              <w:outlineLvl w:val="9"/>
              <w:rPr>
                <w:rFonts w:hint="eastAsia" w:ascii="宋体" w:hAnsi="宋体" w:eastAsia="宋体" w:cs="宋体"/>
                <w:b w:val="0"/>
                <w:bCs w:val="0"/>
                <w:sz w:val="24"/>
                <w:szCs w:val="24"/>
              </w:rPr>
            </w:pPr>
          </w:p>
        </w:tc>
      </w:tr>
      <w:tr w14:paraId="1C1FE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733" w:type="pct"/>
            <w:shd w:val="clear" w:color="auto" w:fill="auto"/>
            <w:tcMar>
              <w:top w:w="150" w:type="dxa"/>
              <w:left w:w="0" w:type="dxa"/>
              <w:bottom w:w="150" w:type="dxa"/>
              <w:right w:w="240" w:type="dxa"/>
            </w:tcMar>
            <w:vAlign w:val="center"/>
          </w:tcPr>
          <w:p w14:paraId="61EB183C">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center"/>
              <w:textAlignment w:val="bottom"/>
              <w:outlineLvl w:val="9"/>
              <w:rPr>
                <w:rFonts w:hint="eastAsia" w:ascii="宋体" w:hAnsi="宋体" w:eastAsia="宋体" w:cs="宋体"/>
                <w:b w:val="0"/>
                <w:bCs w:val="0"/>
              </w:rPr>
            </w:pPr>
            <w:r>
              <w:rPr>
                <w:rFonts w:hint="eastAsia" w:ascii="宋体" w:hAnsi="宋体" w:eastAsia="宋体" w:cs="宋体"/>
                <w:b w:val="0"/>
                <w:bCs w:val="0"/>
                <w:snapToGrid w:val="0"/>
                <w:color w:val="000000"/>
                <w:kern w:val="0"/>
                <w:sz w:val="24"/>
                <w:szCs w:val="24"/>
                <w:lang w:val="en-US" w:eastAsia="zh-CN" w:bidi="ar"/>
              </w:rPr>
              <w:t>拟投入项目负责人及团队</w:t>
            </w:r>
          </w:p>
        </w:tc>
        <w:tc>
          <w:tcPr>
            <w:tcW w:w="481" w:type="pct"/>
            <w:shd w:val="clear" w:color="auto" w:fill="auto"/>
            <w:tcMar>
              <w:top w:w="150" w:type="dxa"/>
              <w:left w:w="240" w:type="dxa"/>
              <w:bottom w:w="150" w:type="dxa"/>
              <w:right w:w="240" w:type="dxa"/>
            </w:tcMar>
            <w:vAlign w:val="center"/>
          </w:tcPr>
          <w:p w14:paraId="16A2213E">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center"/>
              <w:textAlignment w:val="bottom"/>
              <w:outlineLvl w:val="9"/>
              <w:rPr>
                <w:rFonts w:hint="eastAsia" w:ascii="宋体" w:hAnsi="宋体" w:eastAsia="宋体" w:cs="宋体"/>
                <w:b w:val="0"/>
                <w:bCs w:val="0"/>
              </w:rPr>
            </w:pPr>
            <w:r>
              <w:rPr>
                <w:rFonts w:hint="eastAsia" w:ascii="宋体" w:hAnsi="宋体" w:eastAsia="宋体" w:cs="宋体"/>
                <w:b w:val="0"/>
                <w:bCs w:val="0"/>
                <w:snapToGrid w:val="0"/>
                <w:color w:val="000000"/>
                <w:kern w:val="0"/>
                <w:sz w:val="24"/>
                <w:szCs w:val="24"/>
                <w:lang w:val="en-US" w:eastAsia="zh-CN" w:bidi="ar"/>
              </w:rPr>
              <w:t>10分</w:t>
            </w:r>
          </w:p>
        </w:tc>
        <w:tc>
          <w:tcPr>
            <w:tcW w:w="3784" w:type="pct"/>
            <w:shd w:val="clear" w:color="auto" w:fill="auto"/>
            <w:tcMar>
              <w:top w:w="150" w:type="dxa"/>
              <w:left w:w="240" w:type="dxa"/>
              <w:bottom w:w="150" w:type="dxa"/>
              <w:right w:w="0" w:type="dxa"/>
            </w:tcMar>
            <w:vAlign w:val="center"/>
          </w:tcPr>
          <w:p w14:paraId="79935DCD">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left"/>
              <w:textAlignment w:val="bottom"/>
              <w:outlineLvl w:val="9"/>
              <w:rPr>
                <w:rFonts w:hint="eastAsia"/>
              </w:rPr>
            </w:pPr>
            <w:r>
              <w:rPr>
                <w:rFonts w:hint="eastAsia"/>
              </w:rPr>
              <w:t>1、项目经理具备市政/环境工程相关专业高级工程师职称，得2分；具备中级工程师职称，得1分；</w:t>
            </w:r>
          </w:p>
          <w:p w14:paraId="15B5F3C1">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left"/>
              <w:textAlignment w:val="bottom"/>
              <w:outlineLvl w:val="9"/>
              <w:rPr>
                <w:rFonts w:hint="eastAsia"/>
              </w:rPr>
            </w:pPr>
            <w:r>
              <w:rPr>
                <w:rFonts w:hint="eastAsia"/>
              </w:rPr>
              <w:t>2、技术负责人具备 高级工程师职称，得2分；具备 中级工程师职称，得1分；</w:t>
            </w:r>
          </w:p>
          <w:p w14:paraId="31D00AB6">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left"/>
              <w:textAlignment w:val="bottom"/>
              <w:outlineLvl w:val="9"/>
              <w:rPr>
                <w:rFonts w:hint="eastAsia"/>
              </w:rPr>
            </w:pPr>
            <w:r>
              <w:rPr>
                <w:rFonts w:hint="eastAsia"/>
              </w:rPr>
              <w:t>3、拟投入的CCTV检测操作员均持有指定的行业协会培训合格证书，得3分，仅1人持有得1分；</w:t>
            </w:r>
          </w:p>
          <w:p w14:paraId="77534D27">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left"/>
              <w:textAlignment w:val="bottom"/>
              <w:outlineLvl w:val="9"/>
              <w:rPr>
                <w:rFonts w:hint="eastAsia"/>
              </w:rPr>
            </w:pPr>
            <w:r>
              <w:rPr>
                <w:rFonts w:hint="eastAsia"/>
              </w:rPr>
              <w:t>4、投入的安全员等人员配置齐全、合理，得3分。</w:t>
            </w:r>
          </w:p>
          <w:p w14:paraId="7F7CA454">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left"/>
              <w:textAlignment w:val="bottom"/>
              <w:outlineLvl w:val="9"/>
              <w:rPr>
                <w:rFonts w:hint="eastAsia" w:ascii="宋体" w:hAnsi="宋体" w:eastAsia="宋体" w:cs="宋体"/>
                <w:b w:val="0"/>
                <w:bCs w:val="0"/>
              </w:rPr>
            </w:pPr>
            <w:r>
              <w:rPr>
                <w:rFonts w:hint="eastAsia"/>
              </w:rPr>
              <w:t>注：提供人员证书及近三个月社保证明，未提供不得分。</w:t>
            </w:r>
          </w:p>
        </w:tc>
      </w:tr>
      <w:tr w14:paraId="0B918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733" w:type="pct"/>
            <w:shd w:val="clear" w:color="auto" w:fill="auto"/>
            <w:tcMar>
              <w:top w:w="150" w:type="dxa"/>
              <w:left w:w="0" w:type="dxa"/>
              <w:bottom w:w="150" w:type="dxa"/>
              <w:right w:w="240" w:type="dxa"/>
            </w:tcMar>
            <w:vAlign w:val="center"/>
          </w:tcPr>
          <w:p w14:paraId="60BC9148">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center"/>
              <w:textAlignment w:val="bottom"/>
              <w:outlineLvl w:val="9"/>
              <w:rPr>
                <w:rFonts w:hint="eastAsia" w:ascii="宋体" w:hAnsi="宋体" w:eastAsia="宋体" w:cs="宋体"/>
                <w:b w:val="0"/>
                <w:bCs w:val="0"/>
              </w:rPr>
            </w:pPr>
            <w:r>
              <w:rPr>
                <w:rFonts w:hint="eastAsia" w:ascii="宋体" w:hAnsi="宋体" w:eastAsia="宋体" w:cs="宋体"/>
                <w:b w:val="0"/>
                <w:bCs w:val="0"/>
                <w:snapToGrid w:val="0"/>
                <w:color w:val="000000"/>
                <w:kern w:val="0"/>
                <w:sz w:val="24"/>
                <w:szCs w:val="24"/>
                <w:lang w:val="en-US" w:eastAsia="zh-CN" w:bidi="ar"/>
              </w:rPr>
              <w:t>项目整体实施方案</w:t>
            </w:r>
          </w:p>
        </w:tc>
        <w:tc>
          <w:tcPr>
            <w:tcW w:w="481" w:type="pct"/>
            <w:shd w:val="clear" w:color="auto" w:fill="auto"/>
            <w:tcMar>
              <w:top w:w="150" w:type="dxa"/>
              <w:left w:w="240" w:type="dxa"/>
              <w:bottom w:w="150" w:type="dxa"/>
              <w:right w:w="240" w:type="dxa"/>
            </w:tcMar>
            <w:vAlign w:val="center"/>
          </w:tcPr>
          <w:p w14:paraId="4BDF1EC6">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center"/>
              <w:textAlignment w:val="bottom"/>
              <w:outlineLvl w:val="9"/>
              <w:rPr>
                <w:rFonts w:hint="eastAsia" w:ascii="宋体" w:hAnsi="宋体" w:eastAsia="宋体" w:cs="宋体"/>
                <w:b w:val="0"/>
                <w:bCs w:val="0"/>
              </w:rPr>
            </w:pPr>
            <w:r>
              <w:rPr>
                <w:rFonts w:hint="eastAsia" w:ascii="宋体" w:hAnsi="宋体" w:eastAsia="宋体" w:cs="宋体"/>
                <w:b w:val="0"/>
                <w:bCs w:val="0"/>
                <w:snapToGrid w:val="0"/>
                <w:color w:val="000000"/>
                <w:kern w:val="0"/>
                <w:sz w:val="24"/>
                <w:szCs w:val="24"/>
                <w:lang w:val="en-US" w:eastAsia="zh-CN" w:bidi="ar"/>
              </w:rPr>
              <w:t>20分</w:t>
            </w:r>
          </w:p>
        </w:tc>
        <w:tc>
          <w:tcPr>
            <w:tcW w:w="3784" w:type="pct"/>
            <w:shd w:val="clear" w:color="auto" w:fill="auto"/>
            <w:tcMar>
              <w:top w:w="150" w:type="dxa"/>
              <w:left w:w="240" w:type="dxa"/>
              <w:bottom w:w="150" w:type="dxa"/>
              <w:right w:w="0" w:type="dxa"/>
            </w:tcMar>
            <w:vAlign w:val="center"/>
          </w:tcPr>
          <w:p w14:paraId="747CDA13">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ind w:left="0" w:leftChars="0" w:firstLine="480" w:firstLineChars="200"/>
              <w:jc w:val="left"/>
              <w:textAlignment w:val="bottom"/>
              <w:outlineLvl w:val="9"/>
              <w:rPr>
                <w:rFonts w:hint="eastAsia" w:ascii="宋体" w:hAnsi="宋体" w:eastAsia="宋体" w:cs="宋体"/>
                <w:b w:val="0"/>
                <w:bCs w:val="0"/>
              </w:rPr>
            </w:pPr>
            <w:r>
              <w:rPr>
                <w:rFonts w:hint="eastAsia" w:ascii="宋体" w:hAnsi="宋体" w:eastAsia="宋体" w:cs="宋体"/>
                <w:b w:val="0"/>
                <w:bCs w:val="0"/>
                <w:snapToGrid w:val="0"/>
                <w:color w:val="000000"/>
                <w:kern w:val="0"/>
                <w:sz w:val="24"/>
                <w:szCs w:val="24"/>
                <w:lang w:val="en-US" w:eastAsia="zh-CN" w:bidi="ar"/>
              </w:rPr>
              <w:t>根据供应商提供的施工组织方案（包括清淤工艺、检测流程、质量保证措施、安全文明施工措施、与医院的协调配合方案、环保措施等）进行综合评审：</w:t>
            </w:r>
            <w:r>
              <w:rPr>
                <w:rFonts w:hint="eastAsia" w:ascii="宋体" w:hAnsi="宋体" w:eastAsia="宋体" w:cs="宋体"/>
                <w:b w:val="0"/>
                <w:bCs w:val="0"/>
                <w:snapToGrid w:val="0"/>
                <w:color w:val="000000"/>
                <w:kern w:val="0"/>
                <w:sz w:val="24"/>
                <w:szCs w:val="24"/>
                <w:lang w:val="en-US" w:eastAsia="zh-CN" w:bidi="ar"/>
              </w:rPr>
              <w:br w:type="textWrapping"/>
            </w:r>
            <w:r>
              <w:rPr>
                <w:rStyle w:val="6"/>
                <w:rFonts w:hint="eastAsia" w:ascii="宋体" w:hAnsi="宋体" w:eastAsia="宋体" w:cs="宋体"/>
                <w:b w:val="0"/>
                <w:bCs w:val="0"/>
                <w:snapToGrid w:val="0"/>
                <w:color w:val="000000"/>
                <w:kern w:val="0"/>
                <w:sz w:val="24"/>
                <w:szCs w:val="24"/>
                <w:lang w:val="en-US" w:eastAsia="zh-CN" w:bidi="ar"/>
              </w:rPr>
              <w:t>优(18-20分)</w:t>
            </w:r>
            <w:r>
              <w:rPr>
                <w:rFonts w:hint="eastAsia" w:ascii="宋体" w:hAnsi="宋体" w:eastAsia="宋体" w:cs="宋体"/>
                <w:b w:val="0"/>
                <w:bCs w:val="0"/>
                <w:snapToGrid w:val="0"/>
                <w:color w:val="000000"/>
                <w:kern w:val="0"/>
                <w:sz w:val="24"/>
                <w:szCs w:val="24"/>
                <w:lang w:val="en-US" w:eastAsia="zh-CN" w:bidi="ar"/>
              </w:rPr>
              <w:t>：方案详尽、科学、可行性强，针对性好；</w:t>
            </w:r>
            <w:r>
              <w:rPr>
                <w:rFonts w:hint="eastAsia" w:ascii="宋体" w:hAnsi="宋体" w:eastAsia="宋体" w:cs="宋体"/>
                <w:b w:val="0"/>
                <w:bCs w:val="0"/>
                <w:snapToGrid w:val="0"/>
                <w:color w:val="000000"/>
                <w:kern w:val="0"/>
                <w:sz w:val="24"/>
                <w:szCs w:val="24"/>
                <w:lang w:val="en-US" w:eastAsia="zh-CN" w:bidi="ar"/>
              </w:rPr>
              <w:br w:type="textWrapping"/>
            </w:r>
            <w:r>
              <w:rPr>
                <w:rStyle w:val="6"/>
                <w:rFonts w:hint="eastAsia" w:ascii="宋体" w:hAnsi="宋体" w:eastAsia="宋体" w:cs="宋体"/>
                <w:b w:val="0"/>
                <w:bCs w:val="0"/>
                <w:snapToGrid w:val="0"/>
                <w:color w:val="000000"/>
                <w:kern w:val="0"/>
                <w:sz w:val="24"/>
                <w:szCs w:val="24"/>
                <w:lang w:val="en-US" w:eastAsia="zh-CN" w:bidi="ar"/>
              </w:rPr>
              <w:t>良(15-17分)</w:t>
            </w:r>
            <w:r>
              <w:rPr>
                <w:rFonts w:hint="eastAsia" w:ascii="宋体" w:hAnsi="宋体" w:eastAsia="宋体" w:cs="宋体"/>
                <w:b w:val="0"/>
                <w:bCs w:val="0"/>
                <w:snapToGrid w:val="0"/>
                <w:color w:val="000000"/>
                <w:kern w:val="0"/>
                <w:sz w:val="24"/>
                <w:szCs w:val="24"/>
                <w:lang w:val="en-US" w:eastAsia="zh-CN" w:bidi="ar"/>
              </w:rPr>
              <w:t>：方案较详尽，可行性较高；</w:t>
            </w:r>
            <w:r>
              <w:rPr>
                <w:rFonts w:hint="eastAsia" w:ascii="宋体" w:hAnsi="宋体" w:eastAsia="宋体" w:cs="宋体"/>
                <w:b w:val="0"/>
                <w:bCs w:val="0"/>
                <w:snapToGrid w:val="0"/>
                <w:color w:val="000000"/>
                <w:kern w:val="0"/>
                <w:sz w:val="24"/>
                <w:szCs w:val="24"/>
                <w:lang w:val="en-US" w:eastAsia="zh-CN" w:bidi="ar"/>
              </w:rPr>
              <w:br w:type="textWrapping"/>
            </w:r>
            <w:r>
              <w:rPr>
                <w:rStyle w:val="6"/>
                <w:rFonts w:hint="eastAsia" w:ascii="宋体" w:hAnsi="宋体" w:eastAsia="宋体" w:cs="宋体"/>
                <w:b w:val="0"/>
                <w:bCs w:val="0"/>
                <w:snapToGrid w:val="0"/>
                <w:color w:val="000000"/>
                <w:kern w:val="0"/>
                <w:sz w:val="24"/>
                <w:szCs w:val="24"/>
                <w:lang w:val="en-US" w:eastAsia="zh-CN" w:bidi="ar"/>
              </w:rPr>
              <w:t>中(10-14分)</w:t>
            </w:r>
            <w:r>
              <w:rPr>
                <w:rFonts w:hint="eastAsia" w:ascii="宋体" w:hAnsi="宋体" w:eastAsia="宋体" w:cs="宋体"/>
                <w:b w:val="0"/>
                <w:bCs w:val="0"/>
                <w:snapToGrid w:val="0"/>
                <w:color w:val="000000"/>
                <w:kern w:val="0"/>
                <w:sz w:val="24"/>
                <w:szCs w:val="24"/>
                <w:lang w:val="en-US" w:eastAsia="zh-CN" w:bidi="ar"/>
              </w:rPr>
              <w:t>：方案基本可行；</w:t>
            </w:r>
            <w:r>
              <w:rPr>
                <w:rFonts w:hint="eastAsia" w:ascii="宋体" w:hAnsi="宋体" w:eastAsia="宋体" w:cs="宋体"/>
                <w:b w:val="0"/>
                <w:bCs w:val="0"/>
                <w:snapToGrid w:val="0"/>
                <w:color w:val="000000"/>
                <w:kern w:val="0"/>
                <w:sz w:val="24"/>
                <w:szCs w:val="24"/>
                <w:lang w:val="en-US" w:eastAsia="zh-CN" w:bidi="ar"/>
              </w:rPr>
              <w:br w:type="textWrapping"/>
            </w:r>
            <w:r>
              <w:rPr>
                <w:rStyle w:val="6"/>
                <w:rFonts w:hint="eastAsia" w:ascii="宋体" w:hAnsi="宋体" w:eastAsia="宋体" w:cs="宋体"/>
                <w:b w:val="0"/>
                <w:bCs w:val="0"/>
                <w:snapToGrid w:val="0"/>
                <w:color w:val="000000"/>
                <w:kern w:val="0"/>
                <w:sz w:val="24"/>
                <w:szCs w:val="24"/>
                <w:lang w:val="en-US" w:eastAsia="zh-CN" w:bidi="ar"/>
              </w:rPr>
              <w:t>差(0-9分)</w:t>
            </w:r>
            <w:r>
              <w:rPr>
                <w:rFonts w:hint="eastAsia" w:ascii="宋体" w:hAnsi="宋体" w:eastAsia="宋体" w:cs="宋体"/>
                <w:b w:val="0"/>
                <w:bCs w:val="0"/>
                <w:snapToGrid w:val="0"/>
                <w:color w:val="000000"/>
                <w:kern w:val="0"/>
                <w:sz w:val="24"/>
                <w:szCs w:val="24"/>
                <w:lang w:val="en-US" w:eastAsia="zh-CN" w:bidi="ar"/>
              </w:rPr>
              <w:t>：方案空洞或存在重大缺陷。</w:t>
            </w:r>
          </w:p>
        </w:tc>
      </w:tr>
      <w:tr w14:paraId="38868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733" w:type="pct"/>
            <w:shd w:val="clear" w:color="auto" w:fill="auto"/>
            <w:tcMar>
              <w:top w:w="150" w:type="dxa"/>
              <w:left w:w="0" w:type="dxa"/>
              <w:bottom w:w="150" w:type="dxa"/>
              <w:right w:w="240" w:type="dxa"/>
            </w:tcMar>
            <w:vAlign w:val="center"/>
          </w:tcPr>
          <w:p w14:paraId="1AB3F8F0">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center"/>
              <w:textAlignment w:val="bottom"/>
              <w:outlineLvl w:val="9"/>
              <w:rPr>
                <w:rFonts w:hint="eastAsia" w:ascii="宋体" w:hAnsi="宋体" w:eastAsia="宋体" w:cs="宋体"/>
                <w:b w:val="0"/>
                <w:bCs w:val="0"/>
              </w:rPr>
            </w:pPr>
            <w:r>
              <w:rPr>
                <w:rFonts w:hint="eastAsia" w:ascii="宋体" w:hAnsi="宋体" w:eastAsia="宋体" w:cs="宋体"/>
                <w:b w:val="0"/>
                <w:bCs w:val="0"/>
                <w:snapToGrid w:val="0"/>
                <w:color w:val="000000"/>
                <w:kern w:val="0"/>
                <w:sz w:val="24"/>
                <w:szCs w:val="24"/>
                <w:lang w:val="en-US" w:eastAsia="zh-CN" w:bidi="ar"/>
              </w:rPr>
              <w:t>投入的主要设备情况</w:t>
            </w:r>
          </w:p>
        </w:tc>
        <w:tc>
          <w:tcPr>
            <w:tcW w:w="481" w:type="pct"/>
            <w:shd w:val="clear" w:color="auto" w:fill="auto"/>
            <w:tcMar>
              <w:top w:w="150" w:type="dxa"/>
              <w:left w:w="240" w:type="dxa"/>
              <w:bottom w:w="150" w:type="dxa"/>
              <w:right w:w="240" w:type="dxa"/>
            </w:tcMar>
            <w:vAlign w:val="center"/>
          </w:tcPr>
          <w:p w14:paraId="49D9F60F">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center"/>
              <w:textAlignment w:val="bottom"/>
              <w:outlineLvl w:val="9"/>
              <w:rPr>
                <w:rFonts w:hint="eastAsia" w:ascii="宋体" w:hAnsi="宋体" w:eastAsia="宋体" w:cs="宋体"/>
                <w:b w:val="0"/>
                <w:bCs w:val="0"/>
              </w:rPr>
            </w:pPr>
            <w:r>
              <w:rPr>
                <w:rFonts w:hint="eastAsia" w:ascii="宋体" w:hAnsi="宋体" w:eastAsia="宋体" w:cs="宋体"/>
                <w:b w:val="0"/>
                <w:bCs w:val="0"/>
                <w:snapToGrid w:val="0"/>
                <w:color w:val="000000"/>
                <w:kern w:val="0"/>
                <w:sz w:val="24"/>
                <w:szCs w:val="24"/>
                <w:lang w:val="en-US" w:eastAsia="zh-CN" w:bidi="ar"/>
              </w:rPr>
              <w:t>10分</w:t>
            </w:r>
          </w:p>
        </w:tc>
        <w:tc>
          <w:tcPr>
            <w:tcW w:w="3784" w:type="pct"/>
            <w:shd w:val="clear" w:color="auto" w:fill="auto"/>
            <w:tcMar>
              <w:top w:w="150" w:type="dxa"/>
              <w:left w:w="240" w:type="dxa"/>
              <w:bottom w:w="150" w:type="dxa"/>
              <w:right w:w="0" w:type="dxa"/>
            </w:tcMar>
            <w:vAlign w:val="center"/>
          </w:tcPr>
          <w:p w14:paraId="551EC512">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left"/>
              <w:textAlignment w:val="bottom"/>
              <w:outlineLvl w:val="9"/>
              <w:rPr>
                <w:rFonts w:hint="eastAsia" w:ascii="宋体" w:hAnsi="宋体" w:eastAsia="宋体" w:cs="宋体"/>
                <w:b w:val="0"/>
                <w:bCs w:val="0"/>
              </w:rPr>
            </w:pPr>
            <w:r>
              <w:rPr>
                <w:rFonts w:hint="eastAsia" w:ascii="宋体" w:hAnsi="宋体" w:eastAsia="宋体" w:cs="宋体"/>
                <w:b w:val="0"/>
                <w:bCs w:val="0"/>
                <w:snapToGrid w:val="0"/>
                <w:color w:val="000000"/>
                <w:kern w:val="0"/>
                <w:sz w:val="24"/>
                <w:szCs w:val="24"/>
                <w:lang w:val="en-US" w:eastAsia="zh-CN" w:bidi="ar"/>
              </w:rPr>
              <w:t>1、提供的CCTV检测设备品牌型号清晰、技术先进，提供设备证明，得5分；</w:t>
            </w:r>
            <w:r>
              <w:rPr>
                <w:rFonts w:hint="eastAsia" w:ascii="宋体" w:hAnsi="宋体" w:eastAsia="宋体" w:cs="宋体"/>
                <w:b w:val="0"/>
                <w:bCs w:val="0"/>
                <w:snapToGrid w:val="0"/>
                <w:color w:val="000000"/>
                <w:kern w:val="0"/>
                <w:sz w:val="24"/>
                <w:szCs w:val="24"/>
                <w:lang w:val="en-US" w:eastAsia="zh-CN" w:bidi="ar"/>
              </w:rPr>
              <w:br w:type="textWrapping"/>
            </w:r>
            <w:r>
              <w:rPr>
                <w:rFonts w:hint="eastAsia" w:ascii="宋体" w:hAnsi="宋体" w:eastAsia="宋体" w:cs="宋体"/>
                <w:b w:val="0"/>
                <w:bCs w:val="0"/>
                <w:snapToGrid w:val="0"/>
                <w:color w:val="000000"/>
                <w:kern w:val="0"/>
                <w:sz w:val="24"/>
                <w:szCs w:val="24"/>
                <w:lang w:val="en-US" w:eastAsia="zh-CN" w:bidi="ar"/>
              </w:rPr>
              <w:t>2、提供的清淤、清洗等主要设备清单详尽、适用，得5分。</w:t>
            </w:r>
            <w:r>
              <w:rPr>
                <w:rFonts w:hint="eastAsia" w:ascii="宋体" w:hAnsi="宋体" w:eastAsia="宋体" w:cs="宋体"/>
                <w:b w:val="0"/>
                <w:bCs w:val="0"/>
                <w:snapToGrid w:val="0"/>
                <w:color w:val="000000"/>
                <w:kern w:val="0"/>
                <w:sz w:val="24"/>
                <w:szCs w:val="24"/>
                <w:lang w:val="en-US" w:eastAsia="zh-CN" w:bidi="ar"/>
              </w:rPr>
              <w:br w:type="textWrapping"/>
            </w:r>
            <w:r>
              <w:rPr>
                <w:rStyle w:val="6"/>
                <w:rFonts w:hint="eastAsia" w:ascii="宋体" w:hAnsi="宋体" w:eastAsia="宋体" w:cs="宋体"/>
                <w:b w:val="0"/>
                <w:bCs w:val="0"/>
                <w:snapToGrid w:val="0"/>
                <w:color w:val="000000"/>
                <w:kern w:val="0"/>
                <w:sz w:val="24"/>
                <w:szCs w:val="24"/>
                <w:lang w:val="en-US" w:eastAsia="zh-CN" w:bidi="ar"/>
              </w:rPr>
              <w:t>注：提供设备照片、购置发票或租赁合同等证明文件复印件。</w:t>
            </w:r>
          </w:p>
        </w:tc>
      </w:tr>
      <w:tr w14:paraId="5B7A7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733" w:type="pct"/>
            <w:shd w:val="clear" w:color="auto" w:fill="auto"/>
            <w:tcMar>
              <w:top w:w="150" w:type="dxa"/>
              <w:left w:w="0" w:type="dxa"/>
              <w:bottom w:w="150" w:type="dxa"/>
              <w:right w:w="240" w:type="dxa"/>
            </w:tcMar>
            <w:vAlign w:val="center"/>
          </w:tcPr>
          <w:p w14:paraId="4FDB637B">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center"/>
              <w:textAlignment w:val="bottom"/>
              <w:outlineLvl w:val="9"/>
              <w:rPr>
                <w:rFonts w:hint="eastAsia" w:ascii="宋体" w:hAnsi="宋体" w:eastAsia="宋体" w:cs="宋体"/>
                <w:b w:val="0"/>
                <w:bCs w:val="0"/>
              </w:rPr>
            </w:pPr>
            <w:r>
              <w:rPr>
                <w:rFonts w:hint="eastAsia" w:ascii="宋体" w:hAnsi="宋体" w:eastAsia="宋体" w:cs="宋体"/>
                <w:b w:val="0"/>
                <w:bCs w:val="0"/>
                <w:snapToGrid w:val="0"/>
                <w:color w:val="000000"/>
                <w:kern w:val="0"/>
                <w:sz w:val="24"/>
                <w:szCs w:val="24"/>
                <w:lang w:val="en-US" w:eastAsia="zh-CN" w:bidi="ar"/>
              </w:rPr>
              <w:t>应急响应及售后服务方案</w:t>
            </w:r>
          </w:p>
        </w:tc>
        <w:tc>
          <w:tcPr>
            <w:tcW w:w="481" w:type="pct"/>
            <w:shd w:val="clear" w:color="auto" w:fill="auto"/>
            <w:tcMar>
              <w:top w:w="150" w:type="dxa"/>
              <w:left w:w="240" w:type="dxa"/>
              <w:bottom w:w="150" w:type="dxa"/>
              <w:right w:w="240" w:type="dxa"/>
            </w:tcMar>
            <w:vAlign w:val="center"/>
          </w:tcPr>
          <w:p w14:paraId="7735385A">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center"/>
              <w:textAlignment w:val="bottom"/>
              <w:outlineLvl w:val="9"/>
              <w:rPr>
                <w:rFonts w:hint="eastAsia" w:ascii="宋体" w:hAnsi="宋体" w:eastAsia="宋体" w:cs="宋体"/>
                <w:b w:val="0"/>
                <w:bCs w:val="0"/>
              </w:rPr>
            </w:pPr>
            <w:r>
              <w:rPr>
                <w:rFonts w:hint="eastAsia" w:ascii="宋体" w:hAnsi="宋体" w:eastAsia="宋体" w:cs="宋体"/>
                <w:b w:val="0"/>
                <w:bCs w:val="0"/>
                <w:snapToGrid w:val="0"/>
                <w:color w:val="000000"/>
                <w:kern w:val="0"/>
                <w:sz w:val="24"/>
                <w:szCs w:val="24"/>
                <w:lang w:val="en-US" w:eastAsia="zh-CN" w:bidi="ar"/>
              </w:rPr>
              <w:t>10分</w:t>
            </w:r>
          </w:p>
        </w:tc>
        <w:tc>
          <w:tcPr>
            <w:tcW w:w="3784" w:type="pct"/>
            <w:shd w:val="clear" w:color="auto" w:fill="auto"/>
            <w:tcMar>
              <w:top w:w="150" w:type="dxa"/>
              <w:left w:w="240" w:type="dxa"/>
              <w:bottom w:w="150" w:type="dxa"/>
              <w:right w:w="0" w:type="dxa"/>
            </w:tcMar>
            <w:vAlign w:val="center"/>
          </w:tcPr>
          <w:p w14:paraId="731D5B16">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left"/>
              <w:textAlignment w:val="bottom"/>
              <w:outlineLvl w:val="9"/>
              <w:rPr>
                <w:rFonts w:hint="eastAsia" w:ascii="宋体" w:hAnsi="宋体" w:eastAsia="宋体" w:cs="宋体"/>
                <w:b w:val="0"/>
                <w:bCs w:val="0"/>
              </w:rPr>
            </w:pPr>
            <w:r>
              <w:rPr>
                <w:rFonts w:hint="eastAsia" w:ascii="宋体" w:hAnsi="宋体" w:eastAsia="宋体" w:cs="宋体"/>
                <w:b w:val="0"/>
                <w:bCs w:val="0"/>
                <w:snapToGrid w:val="0"/>
                <w:color w:val="000000"/>
                <w:kern w:val="0"/>
                <w:sz w:val="24"/>
                <w:szCs w:val="24"/>
                <w:lang w:val="en-US" w:eastAsia="zh-CN" w:bidi="ar"/>
              </w:rPr>
              <w:t>针对医院环境制定的应急响应预案（如管道突发堵塞、作业意外等）及售后服务承诺是否全面、及时、可行。</w:t>
            </w:r>
            <w:r>
              <w:rPr>
                <w:rFonts w:hint="eastAsia" w:ascii="宋体" w:hAnsi="宋体" w:eastAsia="宋体" w:cs="宋体"/>
                <w:b w:val="0"/>
                <w:bCs w:val="0"/>
                <w:snapToGrid w:val="0"/>
                <w:color w:val="000000"/>
                <w:kern w:val="0"/>
                <w:sz w:val="24"/>
                <w:szCs w:val="24"/>
                <w:lang w:val="en-US" w:eastAsia="zh-CN" w:bidi="ar"/>
              </w:rPr>
              <w:br w:type="textWrapping"/>
            </w:r>
            <w:r>
              <w:rPr>
                <w:rStyle w:val="6"/>
                <w:rFonts w:hint="eastAsia" w:ascii="宋体" w:hAnsi="宋体" w:eastAsia="宋体" w:cs="宋体"/>
                <w:b w:val="0"/>
                <w:bCs w:val="0"/>
                <w:snapToGrid w:val="0"/>
                <w:color w:val="000000"/>
                <w:kern w:val="0"/>
                <w:sz w:val="24"/>
                <w:szCs w:val="24"/>
                <w:lang w:val="en-US" w:eastAsia="zh-CN" w:bidi="ar"/>
              </w:rPr>
              <w:t>优(8-10分)</w:t>
            </w:r>
            <w:r>
              <w:rPr>
                <w:rFonts w:hint="eastAsia" w:ascii="宋体" w:hAnsi="宋体" w:eastAsia="宋体" w:cs="宋体"/>
                <w:b w:val="0"/>
                <w:bCs w:val="0"/>
                <w:snapToGrid w:val="0"/>
                <w:color w:val="000000"/>
                <w:kern w:val="0"/>
                <w:sz w:val="24"/>
                <w:szCs w:val="24"/>
                <w:lang w:val="en-US" w:eastAsia="zh-CN" w:bidi="ar"/>
              </w:rPr>
              <w:t>：方案全面、响应时间短、措施得力；</w:t>
            </w:r>
            <w:r>
              <w:rPr>
                <w:rFonts w:hint="eastAsia" w:ascii="宋体" w:hAnsi="宋体" w:eastAsia="宋体" w:cs="宋体"/>
                <w:b w:val="0"/>
                <w:bCs w:val="0"/>
                <w:snapToGrid w:val="0"/>
                <w:color w:val="000000"/>
                <w:kern w:val="0"/>
                <w:sz w:val="24"/>
                <w:szCs w:val="24"/>
                <w:lang w:val="en-US" w:eastAsia="zh-CN" w:bidi="ar"/>
              </w:rPr>
              <w:br w:type="textWrapping"/>
            </w:r>
            <w:r>
              <w:rPr>
                <w:rStyle w:val="6"/>
                <w:rFonts w:hint="eastAsia" w:ascii="宋体" w:hAnsi="宋体" w:eastAsia="宋体" w:cs="宋体"/>
                <w:b w:val="0"/>
                <w:bCs w:val="0"/>
                <w:snapToGrid w:val="0"/>
                <w:color w:val="000000"/>
                <w:kern w:val="0"/>
                <w:sz w:val="24"/>
                <w:szCs w:val="24"/>
                <w:lang w:val="en-US" w:eastAsia="zh-CN" w:bidi="ar"/>
              </w:rPr>
              <w:t>良(6-7分)</w:t>
            </w:r>
            <w:r>
              <w:rPr>
                <w:rFonts w:hint="eastAsia" w:ascii="宋体" w:hAnsi="宋体" w:eastAsia="宋体" w:cs="宋体"/>
                <w:b w:val="0"/>
                <w:bCs w:val="0"/>
                <w:snapToGrid w:val="0"/>
                <w:color w:val="000000"/>
                <w:kern w:val="0"/>
                <w:sz w:val="24"/>
                <w:szCs w:val="24"/>
                <w:lang w:val="en-US" w:eastAsia="zh-CN" w:bidi="ar"/>
              </w:rPr>
              <w:t>：方案较全面；</w:t>
            </w:r>
            <w:r>
              <w:rPr>
                <w:rFonts w:hint="eastAsia" w:ascii="宋体" w:hAnsi="宋体" w:eastAsia="宋体" w:cs="宋体"/>
                <w:b w:val="0"/>
                <w:bCs w:val="0"/>
                <w:snapToGrid w:val="0"/>
                <w:color w:val="000000"/>
                <w:kern w:val="0"/>
                <w:sz w:val="24"/>
                <w:szCs w:val="24"/>
                <w:lang w:val="en-US" w:eastAsia="zh-CN" w:bidi="ar"/>
              </w:rPr>
              <w:br w:type="textWrapping"/>
            </w:r>
            <w:r>
              <w:rPr>
                <w:rStyle w:val="6"/>
                <w:rFonts w:hint="eastAsia" w:ascii="宋体" w:hAnsi="宋体" w:eastAsia="宋体" w:cs="宋体"/>
                <w:b w:val="0"/>
                <w:bCs w:val="0"/>
                <w:snapToGrid w:val="0"/>
                <w:color w:val="000000"/>
                <w:kern w:val="0"/>
                <w:sz w:val="24"/>
                <w:szCs w:val="24"/>
                <w:lang w:val="en-US" w:eastAsia="zh-CN" w:bidi="ar"/>
              </w:rPr>
              <w:t>中(4-5分)</w:t>
            </w:r>
            <w:r>
              <w:rPr>
                <w:rFonts w:hint="eastAsia" w:ascii="宋体" w:hAnsi="宋体" w:eastAsia="宋体" w:cs="宋体"/>
                <w:b w:val="0"/>
                <w:bCs w:val="0"/>
                <w:snapToGrid w:val="0"/>
                <w:color w:val="000000"/>
                <w:kern w:val="0"/>
                <w:sz w:val="24"/>
                <w:szCs w:val="24"/>
                <w:lang w:val="en-US" w:eastAsia="zh-CN" w:bidi="ar"/>
              </w:rPr>
              <w:t>：方案一般；</w:t>
            </w:r>
            <w:r>
              <w:rPr>
                <w:rFonts w:hint="eastAsia" w:ascii="宋体" w:hAnsi="宋体" w:eastAsia="宋体" w:cs="宋体"/>
                <w:b w:val="0"/>
                <w:bCs w:val="0"/>
                <w:snapToGrid w:val="0"/>
                <w:color w:val="000000"/>
                <w:kern w:val="0"/>
                <w:sz w:val="24"/>
                <w:szCs w:val="24"/>
                <w:lang w:val="en-US" w:eastAsia="zh-CN" w:bidi="ar"/>
              </w:rPr>
              <w:br w:type="textWrapping"/>
            </w:r>
            <w:r>
              <w:rPr>
                <w:rStyle w:val="6"/>
                <w:rFonts w:hint="eastAsia" w:ascii="宋体" w:hAnsi="宋体" w:eastAsia="宋体" w:cs="宋体"/>
                <w:b w:val="0"/>
                <w:bCs w:val="0"/>
                <w:snapToGrid w:val="0"/>
                <w:color w:val="000000"/>
                <w:kern w:val="0"/>
                <w:sz w:val="24"/>
                <w:szCs w:val="24"/>
                <w:lang w:val="en-US" w:eastAsia="zh-CN" w:bidi="ar"/>
              </w:rPr>
              <w:t>差(0-3分)</w:t>
            </w:r>
            <w:r>
              <w:rPr>
                <w:rFonts w:hint="eastAsia" w:ascii="宋体" w:hAnsi="宋体" w:eastAsia="宋体" w:cs="宋体"/>
                <w:b w:val="0"/>
                <w:bCs w:val="0"/>
                <w:snapToGrid w:val="0"/>
                <w:color w:val="000000"/>
                <w:kern w:val="0"/>
                <w:sz w:val="24"/>
                <w:szCs w:val="24"/>
                <w:lang w:val="en-US" w:eastAsia="zh-CN" w:bidi="ar"/>
              </w:rPr>
              <w:t>：方案不完善或未提供。</w:t>
            </w:r>
          </w:p>
        </w:tc>
      </w:tr>
      <w:tr w14:paraId="485D9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733" w:type="pct"/>
            <w:shd w:val="clear" w:color="auto" w:fill="auto"/>
            <w:tcMar>
              <w:top w:w="150" w:type="dxa"/>
              <w:left w:w="0" w:type="dxa"/>
              <w:bottom w:w="150" w:type="dxa"/>
              <w:right w:w="240" w:type="dxa"/>
            </w:tcMar>
            <w:vAlign w:val="center"/>
          </w:tcPr>
          <w:p w14:paraId="6B47375A">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center"/>
              <w:textAlignment w:val="bottom"/>
              <w:outlineLvl w:val="9"/>
              <w:rPr>
                <w:rFonts w:hint="eastAsia" w:ascii="宋体" w:hAnsi="宋体" w:eastAsia="宋体" w:cs="宋体"/>
                <w:b w:val="0"/>
                <w:bCs w:val="0"/>
              </w:rPr>
            </w:pPr>
            <w:r>
              <w:rPr>
                <w:rStyle w:val="6"/>
                <w:rFonts w:hint="eastAsia" w:ascii="宋体" w:hAnsi="宋体" w:eastAsia="宋体" w:cs="宋体"/>
                <w:b w:val="0"/>
                <w:bCs w:val="0"/>
                <w:snapToGrid w:val="0"/>
                <w:color w:val="000000"/>
                <w:kern w:val="0"/>
                <w:sz w:val="24"/>
                <w:szCs w:val="24"/>
                <w:lang w:val="en-US" w:eastAsia="zh-CN" w:bidi="ar"/>
              </w:rPr>
              <w:t>商务部分（30分）</w:t>
            </w:r>
          </w:p>
        </w:tc>
        <w:tc>
          <w:tcPr>
            <w:tcW w:w="481" w:type="pct"/>
            <w:shd w:val="clear" w:color="auto" w:fill="auto"/>
            <w:tcMar>
              <w:top w:w="150" w:type="dxa"/>
              <w:left w:w="240" w:type="dxa"/>
              <w:bottom w:w="150" w:type="dxa"/>
              <w:right w:w="240" w:type="dxa"/>
            </w:tcMar>
            <w:vAlign w:val="center"/>
          </w:tcPr>
          <w:p w14:paraId="3662B474">
            <w:pPr>
              <w:keepNext w:val="0"/>
              <w:keepLines w:val="0"/>
              <w:pageBreakBefore w:val="0"/>
              <w:widowControl/>
              <w:kinsoku/>
              <w:wordWrap/>
              <w:overflowPunct/>
              <w:topLinePunct/>
              <w:autoSpaceDE/>
              <w:autoSpaceDN/>
              <w:bidi w:val="0"/>
              <w:adjustRightInd w:val="0"/>
              <w:snapToGrid w:val="0"/>
              <w:spacing w:beforeAutospacing="0" w:afterAutospacing="0" w:line="360" w:lineRule="auto"/>
              <w:ind w:left="0" w:leftChars="0" w:firstLine="480" w:firstLineChars="200"/>
              <w:jc w:val="center"/>
              <w:textAlignment w:val="bottom"/>
              <w:outlineLvl w:val="9"/>
              <w:rPr>
                <w:rFonts w:hint="eastAsia" w:ascii="宋体" w:hAnsi="宋体" w:eastAsia="宋体" w:cs="宋体"/>
                <w:b w:val="0"/>
                <w:bCs w:val="0"/>
                <w:sz w:val="24"/>
                <w:szCs w:val="24"/>
              </w:rPr>
            </w:pPr>
          </w:p>
        </w:tc>
        <w:tc>
          <w:tcPr>
            <w:tcW w:w="3784" w:type="pct"/>
            <w:shd w:val="clear" w:color="auto" w:fill="auto"/>
            <w:tcMar>
              <w:top w:w="150" w:type="dxa"/>
              <w:left w:w="240" w:type="dxa"/>
              <w:bottom w:w="150" w:type="dxa"/>
              <w:right w:w="0" w:type="dxa"/>
            </w:tcMar>
            <w:vAlign w:val="center"/>
          </w:tcPr>
          <w:p w14:paraId="6E24D0F9">
            <w:pPr>
              <w:keepNext w:val="0"/>
              <w:keepLines w:val="0"/>
              <w:pageBreakBefore w:val="0"/>
              <w:widowControl/>
              <w:kinsoku/>
              <w:wordWrap/>
              <w:overflowPunct/>
              <w:topLinePunct/>
              <w:autoSpaceDE/>
              <w:autoSpaceDN/>
              <w:bidi w:val="0"/>
              <w:adjustRightInd w:val="0"/>
              <w:snapToGrid w:val="0"/>
              <w:spacing w:beforeAutospacing="0" w:afterAutospacing="0" w:line="360" w:lineRule="auto"/>
              <w:ind w:left="0" w:leftChars="0" w:firstLine="480" w:firstLineChars="200"/>
              <w:jc w:val="left"/>
              <w:textAlignment w:val="bottom"/>
              <w:outlineLvl w:val="9"/>
              <w:rPr>
                <w:rFonts w:hint="eastAsia" w:ascii="宋体" w:hAnsi="宋体" w:eastAsia="宋体" w:cs="宋体"/>
                <w:b w:val="0"/>
                <w:bCs w:val="0"/>
                <w:sz w:val="24"/>
                <w:szCs w:val="24"/>
              </w:rPr>
            </w:pPr>
          </w:p>
        </w:tc>
      </w:tr>
      <w:tr w14:paraId="58B19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733" w:type="pct"/>
            <w:shd w:val="clear" w:color="auto" w:fill="auto"/>
            <w:tcMar>
              <w:top w:w="150" w:type="dxa"/>
              <w:left w:w="0" w:type="dxa"/>
              <w:bottom w:w="150" w:type="dxa"/>
              <w:right w:w="240" w:type="dxa"/>
            </w:tcMar>
            <w:vAlign w:val="center"/>
          </w:tcPr>
          <w:p w14:paraId="5B98D71A">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center"/>
              <w:textAlignment w:val="bottom"/>
              <w:outlineLvl w:val="9"/>
              <w:rPr>
                <w:rFonts w:hint="eastAsia" w:ascii="宋体" w:hAnsi="宋体" w:eastAsia="宋体" w:cs="宋体"/>
                <w:b w:val="0"/>
                <w:bCs w:val="0"/>
              </w:rPr>
            </w:pPr>
            <w:r>
              <w:rPr>
                <w:rFonts w:hint="eastAsia" w:ascii="宋体" w:hAnsi="宋体" w:eastAsia="宋体" w:cs="宋体"/>
                <w:b w:val="0"/>
                <w:bCs w:val="0"/>
                <w:snapToGrid w:val="0"/>
                <w:color w:val="000000"/>
                <w:kern w:val="0"/>
                <w:sz w:val="24"/>
                <w:szCs w:val="24"/>
                <w:lang w:val="en-US" w:eastAsia="zh-CN" w:bidi="ar"/>
              </w:rPr>
              <w:t>供应商资质</w:t>
            </w:r>
          </w:p>
        </w:tc>
        <w:tc>
          <w:tcPr>
            <w:tcW w:w="481" w:type="pct"/>
            <w:shd w:val="clear" w:color="auto" w:fill="auto"/>
            <w:tcMar>
              <w:top w:w="150" w:type="dxa"/>
              <w:left w:w="240" w:type="dxa"/>
              <w:bottom w:w="150" w:type="dxa"/>
              <w:right w:w="240" w:type="dxa"/>
            </w:tcMar>
            <w:vAlign w:val="center"/>
          </w:tcPr>
          <w:p w14:paraId="6E7220AE">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center"/>
              <w:textAlignment w:val="bottom"/>
              <w:outlineLvl w:val="9"/>
              <w:rPr>
                <w:rFonts w:hint="eastAsia" w:ascii="宋体" w:hAnsi="宋体" w:eastAsia="宋体" w:cs="宋体"/>
                <w:b w:val="0"/>
                <w:bCs w:val="0"/>
              </w:rPr>
            </w:pPr>
            <w:r>
              <w:rPr>
                <w:rFonts w:hint="eastAsia" w:ascii="宋体" w:hAnsi="宋体" w:eastAsia="宋体" w:cs="宋体"/>
                <w:b w:val="0"/>
                <w:bCs w:val="0"/>
                <w:snapToGrid w:val="0"/>
                <w:color w:val="000000"/>
                <w:kern w:val="0"/>
                <w:sz w:val="24"/>
                <w:szCs w:val="24"/>
                <w:lang w:val="en-US" w:eastAsia="zh-CN" w:bidi="ar"/>
              </w:rPr>
              <w:t>10分</w:t>
            </w:r>
          </w:p>
        </w:tc>
        <w:tc>
          <w:tcPr>
            <w:tcW w:w="3784" w:type="pct"/>
            <w:shd w:val="clear" w:color="auto" w:fill="auto"/>
            <w:tcMar>
              <w:top w:w="150" w:type="dxa"/>
              <w:left w:w="240" w:type="dxa"/>
              <w:bottom w:w="150" w:type="dxa"/>
              <w:right w:w="0" w:type="dxa"/>
            </w:tcMar>
            <w:vAlign w:val="center"/>
          </w:tcPr>
          <w:p w14:paraId="3BD2974D">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left"/>
              <w:textAlignment w:val="bottom"/>
              <w:outlineLvl w:val="9"/>
              <w:rPr>
                <w:rFonts w:hint="eastAsia" w:ascii="宋体" w:hAnsi="宋体" w:eastAsia="宋体" w:cs="宋体"/>
                <w:b w:val="0"/>
                <w:bCs w:val="0"/>
                <w:snapToGrid w:val="0"/>
                <w:color w:val="000000"/>
                <w:kern w:val="0"/>
                <w:sz w:val="24"/>
                <w:szCs w:val="24"/>
                <w:lang w:val="en-US" w:eastAsia="zh-CN" w:bidi="ar"/>
              </w:rPr>
            </w:pPr>
            <w:r>
              <w:rPr>
                <w:rFonts w:hint="eastAsia" w:ascii="宋体" w:hAnsi="宋体" w:eastAsia="宋体" w:cs="宋体"/>
                <w:b w:val="0"/>
                <w:bCs w:val="0"/>
                <w:snapToGrid w:val="0"/>
                <w:color w:val="000000"/>
                <w:kern w:val="0"/>
                <w:sz w:val="24"/>
                <w:szCs w:val="24"/>
                <w:lang w:val="en-US" w:eastAsia="zh-CN" w:bidi="ar"/>
              </w:rPr>
              <w:t>1. 具备检验检测机构资质认定证书（CMA），得</w:t>
            </w:r>
            <w:r>
              <w:rPr>
                <w:rFonts w:hint="eastAsia" w:ascii="宋体" w:hAnsi="宋体" w:cs="宋体"/>
                <w:b w:val="0"/>
                <w:bCs w:val="0"/>
                <w:snapToGrid w:val="0"/>
                <w:color w:val="000000"/>
                <w:kern w:val="0"/>
                <w:sz w:val="24"/>
                <w:szCs w:val="24"/>
                <w:lang w:val="en-US" w:eastAsia="zh-CN" w:bidi="ar"/>
              </w:rPr>
              <w:t>4</w:t>
            </w:r>
            <w:r>
              <w:rPr>
                <w:rFonts w:hint="eastAsia" w:ascii="宋体" w:hAnsi="宋体" w:eastAsia="宋体" w:cs="宋体"/>
                <w:b w:val="0"/>
                <w:bCs w:val="0"/>
                <w:snapToGrid w:val="0"/>
                <w:color w:val="000000"/>
                <w:kern w:val="0"/>
                <w:sz w:val="24"/>
                <w:szCs w:val="24"/>
                <w:lang w:val="en-US" w:eastAsia="zh-CN" w:bidi="ar"/>
              </w:rPr>
              <w:t>分；</w:t>
            </w:r>
          </w:p>
          <w:p w14:paraId="05C62A2D">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left"/>
              <w:textAlignment w:val="bottom"/>
              <w:outlineLvl w:val="9"/>
              <w:rPr>
                <w:rFonts w:hint="eastAsia" w:ascii="宋体" w:hAnsi="宋体" w:eastAsia="宋体" w:cs="宋体"/>
                <w:b w:val="0"/>
                <w:bCs w:val="0"/>
                <w:snapToGrid w:val="0"/>
                <w:color w:val="000000"/>
                <w:kern w:val="0"/>
                <w:sz w:val="24"/>
                <w:szCs w:val="24"/>
                <w:lang w:val="en-US" w:eastAsia="zh-CN" w:bidi="ar"/>
              </w:rPr>
            </w:pPr>
            <w:r>
              <w:rPr>
                <w:rFonts w:hint="eastAsia" w:ascii="宋体" w:hAnsi="宋体" w:eastAsia="宋体" w:cs="宋体"/>
                <w:b w:val="0"/>
                <w:bCs w:val="0"/>
                <w:snapToGrid w:val="0"/>
                <w:color w:val="000000"/>
                <w:kern w:val="0"/>
                <w:sz w:val="24"/>
                <w:szCs w:val="24"/>
                <w:lang w:val="en-US" w:eastAsia="zh-CN" w:bidi="ar"/>
              </w:rPr>
              <w:t>2. 具备管道检测评估作业能力甲级或乙级证书，</w:t>
            </w:r>
            <w:r>
              <w:rPr>
                <w:rFonts w:hint="eastAsia" w:ascii="宋体" w:hAnsi="宋体" w:cs="宋体"/>
                <w:b w:val="0"/>
                <w:bCs w:val="0"/>
                <w:snapToGrid w:val="0"/>
                <w:color w:val="000000"/>
                <w:kern w:val="0"/>
                <w:sz w:val="24"/>
                <w:szCs w:val="24"/>
                <w:lang w:val="en-US" w:eastAsia="zh-CN" w:bidi="ar"/>
              </w:rPr>
              <w:t>甲级</w:t>
            </w:r>
            <w:r>
              <w:rPr>
                <w:rFonts w:hint="eastAsia" w:ascii="宋体" w:hAnsi="宋体" w:eastAsia="宋体" w:cs="宋体"/>
                <w:b w:val="0"/>
                <w:bCs w:val="0"/>
                <w:snapToGrid w:val="0"/>
                <w:color w:val="000000"/>
                <w:kern w:val="0"/>
                <w:sz w:val="24"/>
                <w:szCs w:val="24"/>
                <w:lang w:val="en-US" w:eastAsia="zh-CN" w:bidi="ar"/>
              </w:rPr>
              <w:t>得</w:t>
            </w:r>
            <w:r>
              <w:rPr>
                <w:rFonts w:hint="eastAsia" w:ascii="宋体" w:hAnsi="宋体" w:cs="宋体"/>
                <w:b w:val="0"/>
                <w:bCs w:val="0"/>
                <w:snapToGrid w:val="0"/>
                <w:color w:val="000000"/>
                <w:kern w:val="0"/>
                <w:sz w:val="24"/>
                <w:szCs w:val="24"/>
                <w:lang w:val="en-US" w:eastAsia="zh-CN" w:bidi="ar"/>
              </w:rPr>
              <w:t>3</w:t>
            </w:r>
            <w:r>
              <w:rPr>
                <w:rFonts w:hint="eastAsia" w:ascii="宋体" w:hAnsi="宋体" w:eastAsia="宋体" w:cs="宋体"/>
                <w:b w:val="0"/>
                <w:bCs w:val="0"/>
                <w:snapToGrid w:val="0"/>
                <w:color w:val="000000"/>
                <w:kern w:val="0"/>
                <w:sz w:val="24"/>
                <w:szCs w:val="24"/>
                <w:lang w:val="en-US" w:eastAsia="zh-CN" w:bidi="ar"/>
              </w:rPr>
              <w:t>分</w:t>
            </w:r>
            <w:r>
              <w:rPr>
                <w:rFonts w:hint="eastAsia" w:ascii="宋体" w:hAnsi="宋体" w:cs="宋体"/>
                <w:b w:val="0"/>
                <w:bCs w:val="0"/>
                <w:snapToGrid w:val="0"/>
                <w:color w:val="000000"/>
                <w:kern w:val="0"/>
                <w:sz w:val="24"/>
                <w:szCs w:val="24"/>
                <w:lang w:val="en-US" w:eastAsia="zh-CN" w:bidi="ar"/>
              </w:rPr>
              <w:t>，乙级得2分</w:t>
            </w:r>
            <w:r>
              <w:rPr>
                <w:rFonts w:hint="eastAsia" w:ascii="宋体" w:hAnsi="宋体" w:eastAsia="宋体" w:cs="宋体"/>
                <w:b w:val="0"/>
                <w:bCs w:val="0"/>
                <w:snapToGrid w:val="0"/>
                <w:color w:val="000000"/>
                <w:kern w:val="0"/>
                <w:sz w:val="24"/>
                <w:szCs w:val="24"/>
                <w:lang w:val="en-US" w:eastAsia="zh-CN" w:bidi="ar"/>
              </w:rPr>
              <w:t>；</w:t>
            </w:r>
          </w:p>
          <w:p w14:paraId="032F548E">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left"/>
              <w:textAlignment w:val="bottom"/>
              <w:outlineLvl w:val="9"/>
              <w:rPr>
                <w:rFonts w:hint="eastAsia" w:ascii="宋体" w:hAnsi="宋体" w:eastAsia="宋体" w:cs="宋体"/>
                <w:b w:val="0"/>
                <w:bCs w:val="0"/>
                <w:snapToGrid w:val="0"/>
                <w:color w:val="000000"/>
                <w:kern w:val="0"/>
                <w:sz w:val="24"/>
                <w:szCs w:val="24"/>
                <w:lang w:val="en-US" w:eastAsia="zh-CN" w:bidi="ar"/>
              </w:rPr>
            </w:pPr>
            <w:r>
              <w:rPr>
                <w:rFonts w:hint="eastAsia" w:ascii="宋体" w:hAnsi="宋体" w:eastAsia="宋体" w:cs="宋体"/>
                <w:b w:val="0"/>
                <w:bCs w:val="0"/>
                <w:snapToGrid w:val="0"/>
                <w:color w:val="000000"/>
                <w:kern w:val="0"/>
                <w:sz w:val="24"/>
                <w:szCs w:val="24"/>
                <w:lang w:val="en-US" w:eastAsia="zh-CN" w:bidi="ar"/>
              </w:rPr>
              <w:t>3. 具备市政公用工程施工总承包或环保工程专业承包</w:t>
            </w:r>
            <w:r>
              <w:rPr>
                <w:rFonts w:hint="eastAsia" w:ascii="宋体" w:hAnsi="宋体" w:cs="宋体"/>
                <w:b w:val="0"/>
                <w:bCs w:val="0"/>
                <w:snapToGrid w:val="0"/>
                <w:color w:val="000000"/>
                <w:kern w:val="0"/>
                <w:sz w:val="24"/>
                <w:szCs w:val="24"/>
                <w:lang w:val="en-US" w:eastAsia="zh-CN" w:bidi="ar"/>
              </w:rPr>
              <w:t>三</w:t>
            </w:r>
            <w:bookmarkStart w:id="0" w:name="_GoBack"/>
            <w:bookmarkEnd w:id="0"/>
            <w:r>
              <w:rPr>
                <w:rFonts w:hint="eastAsia" w:ascii="宋体" w:hAnsi="宋体" w:eastAsia="宋体" w:cs="宋体"/>
                <w:b w:val="0"/>
                <w:bCs w:val="0"/>
                <w:snapToGrid w:val="0"/>
                <w:color w:val="000000"/>
                <w:kern w:val="0"/>
                <w:sz w:val="24"/>
                <w:szCs w:val="24"/>
                <w:lang w:val="en-US" w:eastAsia="zh-CN" w:bidi="ar"/>
              </w:rPr>
              <w:t>级及以上资质，</w:t>
            </w:r>
            <w:r>
              <w:rPr>
                <w:rFonts w:hint="eastAsia" w:ascii="宋体" w:hAnsi="宋体" w:cs="宋体"/>
                <w:b w:val="0"/>
                <w:bCs w:val="0"/>
                <w:snapToGrid w:val="0"/>
                <w:color w:val="000000"/>
                <w:kern w:val="0"/>
                <w:sz w:val="24"/>
                <w:szCs w:val="24"/>
                <w:lang w:val="en-US" w:eastAsia="zh-CN" w:bidi="ar"/>
              </w:rPr>
              <w:t>一级</w:t>
            </w:r>
            <w:r>
              <w:rPr>
                <w:rFonts w:hint="eastAsia" w:ascii="宋体" w:hAnsi="宋体" w:eastAsia="宋体" w:cs="宋体"/>
                <w:b w:val="0"/>
                <w:bCs w:val="0"/>
                <w:snapToGrid w:val="0"/>
                <w:color w:val="000000"/>
                <w:kern w:val="0"/>
                <w:sz w:val="24"/>
                <w:szCs w:val="24"/>
                <w:lang w:val="en-US" w:eastAsia="zh-CN" w:bidi="ar"/>
              </w:rPr>
              <w:t>得</w:t>
            </w:r>
            <w:r>
              <w:rPr>
                <w:rFonts w:hint="eastAsia" w:ascii="宋体" w:hAnsi="宋体" w:cs="宋体"/>
                <w:b w:val="0"/>
                <w:bCs w:val="0"/>
                <w:snapToGrid w:val="0"/>
                <w:color w:val="000000"/>
                <w:kern w:val="0"/>
                <w:sz w:val="24"/>
                <w:szCs w:val="24"/>
                <w:lang w:val="en-US" w:eastAsia="zh-CN" w:bidi="ar"/>
              </w:rPr>
              <w:t>3</w:t>
            </w:r>
            <w:r>
              <w:rPr>
                <w:rFonts w:hint="eastAsia" w:ascii="宋体" w:hAnsi="宋体" w:eastAsia="宋体" w:cs="宋体"/>
                <w:b w:val="0"/>
                <w:bCs w:val="0"/>
                <w:snapToGrid w:val="0"/>
                <w:color w:val="000000"/>
                <w:kern w:val="0"/>
                <w:sz w:val="24"/>
                <w:szCs w:val="24"/>
                <w:lang w:val="en-US" w:eastAsia="zh-CN" w:bidi="ar"/>
              </w:rPr>
              <w:t>分</w:t>
            </w:r>
            <w:r>
              <w:rPr>
                <w:rFonts w:hint="eastAsia" w:ascii="宋体" w:hAnsi="宋体" w:cs="宋体"/>
                <w:b w:val="0"/>
                <w:bCs w:val="0"/>
                <w:snapToGrid w:val="0"/>
                <w:color w:val="000000"/>
                <w:kern w:val="0"/>
                <w:sz w:val="24"/>
                <w:szCs w:val="24"/>
                <w:lang w:val="en-US" w:eastAsia="zh-CN" w:bidi="ar"/>
              </w:rPr>
              <w:t>，二级</w:t>
            </w:r>
            <w:r>
              <w:rPr>
                <w:rFonts w:hint="eastAsia" w:ascii="宋体" w:hAnsi="宋体" w:eastAsia="宋体" w:cs="宋体"/>
                <w:b w:val="0"/>
                <w:bCs w:val="0"/>
                <w:snapToGrid w:val="0"/>
                <w:color w:val="000000"/>
                <w:kern w:val="0"/>
                <w:sz w:val="24"/>
                <w:szCs w:val="24"/>
                <w:lang w:val="en-US" w:eastAsia="zh-CN" w:bidi="ar"/>
              </w:rPr>
              <w:t>得</w:t>
            </w:r>
            <w:r>
              <w:rPr>
                <w:rFonts w:hint="eastAsia" w:ascii="宋体" w:hAnsi="宋体" w:cs="宋体"/>
                <w:b w:val="0"/>
                <w:bCs w:val="0"/>
                <w:snapToGrid w:val="0"/>
                <w:color w:val="000000"/>
                <w:kern w:val="0"/>
                <w:sz w:val="24"/>
                <w:szCs w:val="24"/>
                <w:lang w:val="en-US" w:eastAsia="zh-CN" w:bidi="ar"/>
              </w:rPr>
              <w:t>2</w:t>
            </w:r>
            <w:r>
              <w:rPr>
                <w:rFonts w:hint="eastAsia" w:ascii="宋体" w:hAnsi="宋体" w:eastAsia="宋体" w:cs="宋体"/>
                <w:b w:val="0"/>
                <w:bCs w:val="0"/>
                <w:snapToGrid w:val="0"/>
                <w:color w:val="000000"/>
                <w:kern w:val="0"/>
                <w:sz w:val="24"/>
                <w:szCs w:val="24"/>
                <w:lang w:val="en-US" w:eastAsia="zh-CN" w:bidi="ar"/>
              </w:rPr>
              <w:t>分</w:t>
            </w:r>
            <w:r>
              <w:rPr>
                <w:rFonts w:hint="eastAsia" w:ascii="宋体" w:hAnsi="宋体" w:cs="宋体"/>
                <w:b w:val="0"/>
                <w:bCs w:val="0"/>
                <w:snapToGrid w:val="0"/>
                <w:color w:val="000000"/>
                <w:kern w:val="0"/>
                <w:sz w:val="24"/>
                <w:szCs w:val="24"/>
                <w:lang w:val="en-US" w:eastAsia="zh-CN" w:bidi="ar"/>
              </w:rPr>
              <w:t>，三级得1分</w:t>
            </w:r>
            <w:r>
              <w:rPr>
                <w:rFonts w:hint="eastAsia" w:ascii="宋体" w:hAnsi="宋体" w:eastAsia="宋体" w:cs="宋体"/>
                <w:b w:val="0"/>
                <w:bCs w:val="0"/>
                <w:snapToGrid w:val="0"/>
                <w:color w:val="000000"/>
                <w:kern w:val="0"/>
                <w:sz w:val="24"/>
                <w:szCs w:val="24"/>
                <w:lang w:val="en-US" w:eastAsia="zh-CN" w:bidi="ar"/>
              </w:rPr>
              <w:t>。</w:t>
            </w:r>
          </w:p>
          <w:p w14:paraId="17263BB9">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left"/>
              <w:textAlignment w:val="bottom"/>
              <w:outlineLvl w:val="9"/>
              <w:rPr>
                <w:rFonts w:hint="eastAsia" w:ascii="宋体" w:hAnsi="宋体" w:eastAsia="宋体" w:cs="宋体"/>
                <w:b w:val="0"/>
                <w:bCs w:val="0"/>
                <w:snapToGrid w:val="0"/>
                <w:color w:val="000000"/>
                <w:kern w:val="0"/>
                <w:sz w:val="24"/>
                <w:szCs w:val="24"/>
                <w:lang w:val="en-US" w:eastAsia="zh-CN" w:bidi="ar"/>
              </w:rPr>
            </w:pPr>
            <w:r>
              <w:rPr>
                <w:rFonts w:hint="eastAsia" w:ascii="宋体" w:hAnsi="宋体" w:eastAsia="宋体" w:cs="宋体"/>
                <w:b w:val="0"/>
                <w:bCs w:val="0"/>
                <w:snapToGrid w:val="0"/>
                <w:color w:val="000000"/>
                <w:kern w:val="0"/>
                <w:sz w:val="24"/>
                <w:szCs w:val="24"/>
                <w:lang w:val="en-US" w:eastAsia="zh-CN" w:bidi="ar"/>
              </w:rPr>
              <w:t>注：具备多项</w:t>
            </w:r>
            <w:r>
              <w:rPr>
                <w:rFonts w:hint="eastAsia" w:ascii="宋体" w:hAnsi="宋体" w:cs="宋体"/>
                <w:b w:val="0"/>
                <w:bCs w:val="0"/>
                <w:snapToGrid w:val="0"/>
                <w:color w:val="000000"/>
                <w:kern w:val="0"/>
                <w:sz w:val="24"/>
                <w:szCs w:val="24"/>
                <w:lang w:val="en-US" w:eastAsia="zh-CN" w:bidi="ar"/>
              </w:rPr>
              <w:t>可</w:t>
            </w:r>
            <w:r>
              <w:rPr>
                <w:rFonts w:hint="eastAsia" w:ascii="宋体" w:hAnsi="宋体" w:eastAsia="宋体" w:cs="宋体"/>
                <w:b w:val="0"/>
                <w:bCs w:val="0"/>
                <w:snapToGrid w:val="0"/>
                <w:color w:val="000000"/>
                <w:kern w:val="0"/>
                <w:sz w:val="24"/>
                <w:szCs w:val="24"/>
                <w:lang w:val="en-US" w:eastAsia="zh-CN" w:bidi="ar"/>
              </w:rPr>
              <w:t>累计。</w:t>
            </w:r>
          </w:p>
          <w:p w14:paraId="453A622C">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ind w:firstLine="480" w:firstLineChars="200"/>
              <w:jc w:val="left"/>
              <w:textAlignment w:val="bottom"/>
              <w:outlineLvl w:val="9"/>
              <w:rPr>
                <w:rFonts w:hint="eastAsia" w:ascii="宋体" w:hAnsi="宋体" w:eastAsia="宋体" w:cs="宋体"/>
                <w:b w:val="0"/>
                <w:bCs w:val="0"/>
              </w:rPr>
            </w:pPr>
            <w:r>
              <w:rPr>
                <w:rStyle w:val="6"/>
                <w:rFonts w:hint="eastAsia" w:ascii="宋体" w:hAnsi="宋体" w:eastAsia="宋体" w:cs="宋体"/>
                <w:b w:val="0"/>
                <w:bCs w:val="0"/>
                <w:snapToGrid w:val="0"/>
                <w:color w:val="000000"/>
                <w:kern w:val="0"/>
                <w:sz w:val="24"/>
                <w:szCs w:val="24"/>
                <w:lang w:val="en-US" w:eastAsia="zh-CN" w:bidi="ar"/>
              </w:rPr>
              <w:t>提供资质证书复印件。</w:t>
            </w:r>
          </w:p>
        </w:tc>
      </w:tr>
      <w:tr w14:paraId="434B2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733" w:type="pct"/>
            <w:shd w:val="clear" w:color="auto" w:fill="auto"/>
            <w:tcMar>
              <w:top w:w="150" w:type="dxa"/>
              <w:left w:w="0" w:type="dxa"/>
              <w:bottom w:w="150" w:type="dxa"/>
              <w:right w:w="240" w:type="dxa"/>
            </w:tcMar>
            <w:vAlign w:val="center"/>
          </w:tcPr>
          <w:p w14:paraId="02A251DB">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center"/>
              <w:textAlignment w:val="bottom"/>
              <w:outlineLvl w:val="9"/>
              <w:rPr>
                <w:rFonts w:hint="eastAsia" w:ascii="宋体" w:hAnsi="宋体" w:eastAsia="宋体" w:cs="宋体"/>
                <w:b w:val="0"/>
                <w:bCs w:val="0"/>
              </w:rPr>
            </w:pPr>
            <w:r>
              <w:rPr>
                <w:rFonts w:hint="eastAsia" w:ascii="宋体" w:hAnsi="宋体" w:eastAsia="宋体" w:cs="宋体"/>
                <w:b w:val="0"/>
                <w:bCs w:val="0"/>
                <w:snapToGrid w:val="0"/>
                <w:color w:val="000000"/>
                <w:kern w:val="0"/>
                <w:sz w:val="24"/>
                <w:szCs w:val="24"/>
                <w:lang w:val="en-US" w:eastAsia="zh-CN" w:bidi="ar"/>
              </w:rPr>
              <w:t>合同业绩</w:t>
            </w:r>
          </w:p>
        </w:tc>
        <w:tc>
          <w:tcPr>
            <w:tcW w:w="481" w:type="pct"/>
            <w:shd w:val="clear" w:color="auto" w:fill="auto"/>
            <w:tcMar>
              <w:top w:w="150" w:type="dxa"/>
              <w:left w:w="240" w:type="dxa"/>
              <w:bottom w:w="150" w:type="dxa"/>
              <w:right w:w="240" w:type="dxa"/>
            </w:tcMar>
            <w:vAlign w:val="center"/>
          </w:tcPr>
          <w:p w14:paraId="36EB489E">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center"/>
              <w:textAlignment w:val="bottom"/>
              <w:outlineLvl w:val="9"/>
              <w:rPr>
                <w:rFonts w:hint="eastAsia" w:ascii="宋体" w:hAnsi="宋体" w:eastAsia="宋体" w:cs="宋体"/>
                <w:b w:val="0"/>
                <w:bCs w:val="0"/>
              </w:rPr>
            </w:pPr>
            <w:r>
              <w:rPr>
                <w:rFonts w:hint="eastAsia" w:ascii="宋体" w:hAnsi="宋体" w:eastAsia="宋体" w:cs="宋体"/>
                <w:b w:val="0"/>
                <w:bCs w:val="0"/>
                <w:snapToGrid w:val="0"/>
                <w:color w:val="000000"/>
                <w:kern w:val="0"/>
                <w:sz w:val="24"/>
                <w:szCs w:val="24"/>
                <w:lang w:val="en-US" w:eastAsia="zh-CN" w:bidi="ar"/>
              </w:rPr>
              <w:t>15分</w:t>
            </w:r>
          </w:p>
        </w:tc>
        <w:tc>
          <w:tcPr>
            <w:tcW w:w="3784" w:type="pct"/>
            <w:shd w:val="clear" w:color="auto" w:fill="auto"/>
            <w:tcMar>
              <w:top w:w="150" w:type="dxa"/>
              <w:left w:w="240" w:type="dxa"/>
              <w:bottom w:w="150" w:type="dxa"/>
              <w:right w:w="0" w:type="dxa"/>
            </w:tcMar>
            <w:vAlign w:val="center"/>
          </w:tcPr>
          <w:p w14:paraId="3A713754">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left"/>
              <w:textAlignment w:val="bottom"/>
              <w:outlineLvl w:val="9"/>
              <w:rPr>
                <w:rFonts w:hint="eastAsia" w:ascii="宋体" w:hAnsi="宋体" w:eastAsia="宋体" w:cs="宋体"/>
                <w:b w:val="0"/>
                <w:bCs w:val="0"/>
              </w:rPr>
            </w:pPr>
            <w:r>
              <w:rPr>
                <w:rFonts w:hint="eastAsia" w:ascii="宋体" w:hAnsi="宋体" w:eastAsia="宋体" w:cs="宋体"/>
                <w:b w:val="0"/>
                <w:bCs w:val="0"/>
                <w:snapToGrid w:val="0"/>
                <w:color w:val="000000"/>
                <w:kern w:val="0"/>
                <w:sz w:val="24"/>
                <w:szCs w:val="24"/>
                <w:lang w:val="en-US" w:eastAsia="zh-CN" w:bidi="ar"/>
              </w:rPr>
              <w:t>供应商2021年1月1日起至今，承接过医院、学校或市政类的管道清淤或CCTV检测项目：</w:t>
            </w:r>
            <w:r>
              <w:rPr>
                <w:rFonts w:hint="eastAsia" w:ascii="宋体" w:hAnsi="宋体" w:eastAsia="宋体" w:cs="宋体"/>
                <w:b w:val="0"/>
                <w:bCs w:val="0"/>
                <w:snapToGrid w:val="0"/>
                <w:color w:val="000000"/>
                <w:kern w:val="0"/>
                <w:sz w:val="24"/>
                <w:szCs w:val="24"/>
                <w:lang w:val="en-US" w:eastAsia="zh-CN" w:bidi="ar"/>
              </w:rPr>
              <w:br w:type="textWrapping"/>
            </w:r>
            <w:r>
              <w:rPr>
                <w:rFonts w:hint="eastAsia" w:ascii="宋体" w:hAnsi="宋体" w:eastAsia="宋体" w:cs="宋体"/>
                <w:b w:val="0"/>
                <w:bCs w:val="0"/>
                <w:snapToGrid w:val="0"/>
                <w:color w:val="000000"/>
                <w:kern w:val="0"/>
                <w:sz w:val="24"/>
                <w:szCs w:val="24"/>
                <w:lang w:val="en-US" w:eastAsia="zh-CN" w:bidi="ar"/>
              </w:rPr>
              <w:t>（1）每提供一个有效业绩合同得3分；</w:t>
            </w:r>
            <w:r>
              <w:rPr>
                <w:rFonts w:hint="eastAsia" w:ascii="宋体" w:hAnsi="宋体" w:eastAsia="宋体" w:cs="宋体"/>
                <w:b w:val="0"/>
                <w:bCs w:val="0"/>
                <w:snapToGrid w:val="0"/>
                <w:color w:val="000000"/>
                <w:kern w:val="0"/>
                <w:sz w:val="24"/>
                <w:szCs w:val="24"/>
                <w:lang w:val="en-US" w:eastAsia="zh-CN" w:bidi="ar"/>
              </w:rPr>
              <w:br w:type="textWrapping"/>
            </w:r>
            <w:r>
              <w:rPr>
                <w:rFonts w:hint="eastAsia" w:ascii="宋体" w:hAnsi="宋体" w:eastAsia="宋体" w:cs="宋体"/>
                <w:b w:val="0"/>
                <w:bCs w:val="0"/>
                <w:snapToGrid w:val="0"/>
                <w:color w:val="000000"/>
                <w:kern w:val="0"/>
                <w:sz w:val="24"/>
                <w:szCs w:val="24"/>
                <w:lang w:val="en-US" w:eastAsia="zh-CN" w:bidi="ar"/>
              </w:rPr>
              <w:t>（2）本项最高得15分。</w:t>
            </w:r>
            <w:r>
              <w:rPr>
                <w:rFonts w:hint="eastAsia" w:ascii="宋体" w:hAnsi="宋体" w:eastAsia="宋体" w:cs="宋体"/>
                <w:b w:val="0"/>
                <w:bCs w:val="0"/>
                <w:snapToGrid w:val="0"/>
                <w:color w:val="000000"/>
                <w:kern w:val="0"/>
                <w:sz w:val="24"/>
                <w:szCs w:val="24"/>
                <w:lang w:val="en-US" w:eastAsia="zh-CN" w:bidi="ar"/>
              </w:rPr>
              <w:br w:type="textWrapping"/>
            </w:r>
            <w:r>
              <w:rPr>
                <w:rStyle w:val="6"/>
                <w:rFonts w:hint="eastAsia" w:ascii="宋体" w:hAnsi="宋体" w:eastAsia="宋体" w:cs="宋体"/>
                <w:b w:val="0"/>
                <w:bCs w:val="0"/>
                <w:snapToGrid w:val="0"/>
                <w:color w:val="000000"/>
                <w:kern w:val="0"/>
                <w:sz w:val="24"/>
                <w:szCs w:val="24"/>
                <w:lang w:val="en-US" w:eastAsia="zh-CN" w:bidi="ar"/>
              </w:rPr>
              <w:t>注：提供合同关键页（含合同双方、项目名称、服务内容、签订时间、金额及签章）复印件，未提供不得分。</w:t>
            </w:r>
          </w:p>
        </w:tc>
      </w:tr>
      <w:tr w14:paraId="4A7EA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733" w:type="pct"/>
            <w:shd w:val="clear" w:color="auto" w:fill="auto"/>
            <w:tcMar>
              <w:top w:w="150" w:type="dxa"/>
              <w:left w:w="0" w:type="dxa"/>
              <w:bottom w:w="150" w:type="dxa"/>
              <w:right w:w="240" w:type="dxa"/>
            </w:tcMar>
            <w:vAlign w:val="center"/>
          </w:tcPr>
          <w:p w14:paraId="6277A9E5">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center"/>
              <w:textAlignment w:val="bottom"/>
              <w:outlineLvl w:val="9"/>
              <w:rPr>
                <w:rFonts w:hint="eastAsia" w:ascii="宋体" w:hAnsi="宋体" w:eastAsia="宋体" w:cs="宋体"/>
                <w:b w:val="0"/>
                <w:bCs w:val="0"/>
              </w:rPr>
            </w:pPr>
            <w:r>
              <w:rPr>
                <w:rFonts w:hint="eastAsia" w:ascii="宋体" w:hAnsi="宋体" w:eastAsia="宋体" w:cs="宋体"/>
                <w:b w:val="0"/>
                <w:bCs w:val="0"/>
                <w:snapToGrid w:val="0"/>
                <w:color w:val="000000"/>
                <w:kern w:val="0"/>
                <w:sz w:val="24"/>
                <w:szCs w:val="24"/>
                <w:lang w:val="en-US" w:eastAsia="zh-CN" w:bidi="ar"/>
              </w:rPr>
              <w:t>企业认证</w:t>
            </w:r>
          </w:p>
        </w:tc>
        <w:tc>
          <w:tcPr>
            <w:tcW w:w="481" w:type="pct"/>
            <w:shd w:val="clear" w:color="auto" w:fill="auto"/>
            <w:tcMar>
              <w:top w:w="150" w:type="dxa"/>
              <w:left w:w="240" w:type="dxa"/>
              <w:bottom w:w="150" w:type="dxa"/>
              <w:right w:w="240" w:type="dxa"/>
            </w:tcMar>
            <w:vAlign w:val="center"/>
          </w:tcPr>
          <w:p w14:paraId="09791B62">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center"/>
              <w:textAlignment w:val="bottom"/>
              <w:outlineLvl w:val="9"/>
              <w:rPr>
                <w:rFonts w:hint="eastAsia" w:ascii="宋体" w:hAnsi="宋体" w:eastAsia="宋体" w:cs="宋体"/>
                <w:b w:val="0"/>
                <w:bCs w:val="0"/>
              </w:rPr>
            </w:pPr>
            <w:r>
              <w:rPr>
                <w:rFonts w:hint="eastAsia" w:ascii="宋体" w:hAnsi="宋体" w:eastAsia="宋体" w:cs="宋体"/>
                <w:b w:val="0"/>
                <w:bCs w:val="0"/>
                <w:snapToGrid w:val="0"/>
                <w:color w:val="000000"/>
                <w:kern w:val="0"/>
                <w:sz w:val="24"/>
                <w:szCs w:val="24"/>
                <w:lang w:val="en-US" w:eastAsia="zh-CN" w:bidi="ar"/>
              </w:rPr>
              <w:t>5分</w:t>
            </w:r>
          </w:p>
        </w:tc>
        <w:tc>
          <w:tcPr>
            <w:tcW w:w="3784" w:type="pct"/>
            <w:shd w:val="clear" w:color="auto" w:fill="auto"/>
            <w:tcMar>
              <w:top w:w="150" w:type="dxa"/>
              <w:left w:w="240" w:type="dxa"/>
              <w:bottom w:w="150" w:type="dxa"/>
              <w:right w:w="0" w:type="dxa"/>
            </w:tcMar>
            <w:vAlign w:val="center"/>
          </w:tcPr>
          <w:p w14:paraId="468AB0FD">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left"/>
              <w:textAlignment w:val="bottom"/>
              <w:outlineLvl w:val="9"/>
              <w:rPr>
                <w:rFonts w:hint="eastAsia" w:ascii="宋体" w:hAnsi="宋体" w:eastAsia="宋体" w:cs="宋体"/>
                <w:b w:val="0"/>
                <w:bCs w:val="0"/>
              </w:rPr>
            </w:pPr>
            <w:r>
              <w:rPr>
                <w:rFonts w:hint="eastAsia" w:ascii="宋体" w:hAnsi="宋体" w:eastAsia="宋体" w:cs="宋体"/>
                <w:b w:val="0"/>
                <w:bCs w:val="0"/>
                <w:snapToGrid w:val="0"/>
                <w:color w:val="000000"/>
                <w:kern w:val="0"/>
                <w:sz w:val="24"/>
                <w:szCs w:val="24"/>
                <w:lang w:val="en-US" w:eastAsia="zh-CN" w:bidi="ar"/>
              </w:rPr>
              <w:t>供应商具有有效的质量管理体系认证、环境管理体系认证、职业健康安全管理体系认证，每提供一个得1分，本项最高得3分。供应商具有高新技术企业证书，得2分。</w:t>
            </w:r>
            <w:r>
              <w:rPr>
                <w:rFonts w:hint="eastAsia" w:ascii="宋体" w:hAnsi="宋体" w:eastAsia="宋体" w:cs="宋体"/>
                <w:b w:val="0"/>
                <w:bCs w:val="0"/>
                <w:snapToGrid w:val="0"/>
                <w:color w:val="000000"/>
                <w:kern w:val="0"/>
                <w:sz w:val="24"/>
                <w:szCs w:val="24"/>
                <w:lang w:val="en-US" w:eastAsia="zh-CN" w:bidi="ar"/>
              </w:rPr>
              <w:br w:type="textWrapping"/>
            </w:r>
            <w:r>
              <w:rPr>
                <w:rStyle w:val="6"/>
                <w:rFonts w:hint="eastAsia" w:ascii="宋体" w:hAnsi="宋体" w:eastAsia="宋体" w:cs="宋体"/>
                <w:b w:val="0"/>
                <w:bCs w:val="0"/>
                <w:snapToGrid w:val="0"/>
                <w:color w:val="000000"/>
                <w:kern w:val="0"/>
                <w:sz w:val="24"/>
                <w:szCs w:val="24"/>
                <w:lang w:val="en-US" w:eastAsia="zh-CN" w:bidi="ar"/>
              </w:rPr>
              <w:t>注：提供证书复印件或官网查询截图，未提供不得分。</w:t>
            </w:r>
          </w:p>
        </w:tc>
      </w:tr>
      <w:tr w14:paraId="2C8C8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jc w:val="center"/>
        </w:trPr>
        <w:tc>
          <w:tcPr>
            <w:tcW w:w="733" w:type="pct"/>
            <w:shd w:val="clear" w:color="auto" w:fill="auto"/>
            <w:tcMar>
              <w:top w:w="150" w:type="dxa"/>
              <w:left w:w="0" w:type="dxa"/>
              <w:bottom w:w="150" w:type="dxa"/>
              <w:right w:w="240" w:type="dxa"/>
            </w:tcMar>
            <w:vAlign w:val="center"/>
          </w:tcPr>
          <w:p w14:paraId="1066429A">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center"/>
              <w:textAlignment w:val="bottom"/>
              <w:outlineLvl w:val="9"/>
              <w:rPr>
                <w:rFonts w:hint="eastAsia" w:ascii="宋体" w:hAnsi="宋体" w:eastAsia="宋体" w:cs="宋体"/>
                <w:b w:val="0"/>
                <w:bCs w:val="0"/>
              </w:rPr>
            </w:pPr>
            <w:r>
              <w:rPr>
                <w:rStyle w:val="6"/>
                <w:rFonts w:hint="eastAsia" w:ascii="宋体" w:hAnsi="宋体" w:eastAsia="宋体" w:cs="宋体"/>
                <w:b w:val="0"/>
                <w:bCs w:val="0"/>
                <w:snapToGrid w:val="0"/>
                <w:color w:val="000000"/>
                <w:kern w:val="0"/>
                <w:sz w:val="24"/>
                <w:szCs w:val="24"/>
                <w:lang w:val="en-US" w:eastAsia="zh-CN" w:bidi="ar"/>
              </w:rPr>
              <w:t>价格部分（20分）</w:t>
            </w:r>
          </w:p>
        </w:tc>
        <w:tc>
          <w:tcPr>
            <w:tcW w:w="481" w:type="pct"/>
            <w:shd w:val="clear" w:color="auto" w:fill="auto"/>
            <w:tcMar>
              <w:top w:w="150" w:type="dxa"/>
              <w:left w:w="240" w:type="dxa"/>
              <w:bottom w:w="150" w:type="dxa"/>
              <w:right w:w="240" w:type="dxa"/>
            </w:tcMar>
            <w:vAlign w:val="center"/>
          </w:tcPr>
          <w:p w14:paraId="5AB45F50">
            <w:pPr>
              <w:keepNext w:val="0"/>
              <w:keepLines w:val="0"/>
              <w:pageBreakBefore w:val="0"/>
              <w:widowControl/>
              <w:kinsoku/>
              <w:wordWrap/>
              <w:overflowPunct/>
              <w:topLinePunct/>
              <w:autoSpaceDE/>
              <w:autoSpaceDN/>
              <w:bidi w:val="0"/>
              <w:adjustRightInd w:val="0"/>
              <w:snapToGrid w:val="0"/>
              <w:spacing w:beforeAutospacing="0" w:afterAutospacing="0" w:line="360" w:lineRule="auto"/>
              <w:ind w:left="0" w:leftChars="0" w:firstLine="480" w:firstLineChars="200"/>
              <w:jc w:val="center"/>
              <w:textAlignment w:val="bottom"/>
              <w:outlineLvl w:val="9"/>
              <w:rPr>
                <w:rFonts w:hint="eastAsia" w:ascii="宋体" w:hAnsi="宋体" w:eastAsia="宋体" w:cs="宋体"/>
                <w:b w:val="0"/>
                <w:bCs w:val="0"/>
                <w:sz w:val="24"/>
                <w:szCs w:val="24"/>
              </w:rPr>
            </w:pPr>
          </w:p>
        </w:tc>
        <w:tc>
          <w:tcPr>
            <w:tcW w:w="3784" w:type="pct"/>
            <w:shd w:val="clear" w:color="auto" w:fill="auto"/>
            <w:tcMar>
              <w:top w:w="150" w:type="dxa"/>
              <w:left w:w="240" w:type="dxa"/>
              <w:bottom w:w="150" w:type="dxa"/>
              <w:right w:w="0" w:type="dxa"/>
            </w:tcMar>
            <w:vAlign w:val="center"/>
          </w:tcPr>
          <w:p w14:paraId="69BBD1E0">
            <w:pPr>
              <w:keepNext w:val="0"/>
              <w:keepLines w:val="0"/>
              <w:pageBreakBefore w:val="0"/>
              <w:widowControl/>
              <w:kinsoku/>
              <w:wordWrap/>
              <w:overflowPunct/>
              <w:topLinePunct/>
              <w:autoSpaceDE/>
              <w:autoSpaceDN/>
              <w:bidi w:val="0"/>
              <w:adjustRightInd w:val="0"/>
              <w:snapToGrid w:val="0"/>
              <w:spacing w:beforeAutospacing="0" w:afterAutospacing="0" w:line="360" w:lineRule="auto"/>
              <w:ind w:left="0" w:leftChars="0" w:firstLine="480" w:firstLineChars="200"/>
              <w:jc w:val="left"/>
              <w:textAlignment w:val="bottom"/>
              <w:outlineLvl w:val="9"/>
              <w:rPr>
                <w:rFonts w:hint="eastAsia" w:ascii="宋体" w:hAnsi="宋体" w:eastAsia="宋体" w:cs="宋体"/>
                <w:b w:val="0"/>
                <w:bCs w:val="0"/>
                <w:sz w:val="24"/>
                <w:szCs w:val="24"/>
              </w:rPr>
            </w:pPr>
          </w:p>
        </w:tc>
      </w:tr>
      <w:tr w14:paraId="15F79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733" w:type="pct"/>
            <w:shd w:val="clear" w:color="auto" w:fill="auto"/>
            <w:tcMar>
              <w:top w:w="150" w:type="dxa"/>
              <w:left w:w="0" w:type="dxa"/>
              <w:bottom w:w="150" w:type="dxa"/>
              <w:right w:w="240" w:type="dxa"/>
            </w:tcMar>
            <w:vAlign w:val="center"/>
          </w:tcPr>
          <w:p w14:paraId="353D563E">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center"/>
              <w:textAlignment w:val="bottom"/>
              <w:outlineLvl w:val="9"/>
              <w:rPr>
                <w:rFonts w:hint="eastAsia" w:ascii="宋体" w:hAnsi="宋体" w:eastAsia="宋体" w:cs="宋体"/>
                <w:b w:val="0"/>
                <w:bCs w:val="0"/>
              </w:rPr>
            </w:pPr>
            <w:r>
              <w:rPr>
                <w:rFonts w:hint="eastAsia" w:ascii="宋体" w:hAnsi="宋体" w:eastAsia="宋体" w:cs="宋体"/>
                <w:b w:val="0"/>
                <w:bCs w:val="0"/>
                <w:snapToGrid w:val="0"/>
                <w:color w:val="000000"/>
                <w:kern w:val="0"/>
                <w:sz w:val="24"/>
                <w:szCs w:val="24"/>
                <w:lang w:val="en-US" w:eastAsia="zh-CN" w:bidi="ar"/>
              </w:rPr>
              <w:t>投标报价</w:t>
            </w:r>
          </w:p>
        </w:tc>
        <w:tc>
          <w:tcPr>
            <w:tcW w:w="481" w:type="pct"/>
            <w:shd w:val="clear" w:color="auto" w:fill="auto"/>
            <w:tcMar>
              <w:top w:w="150" w:type="dxa"/>
              <w:left w:w="240" w:type="dxa"/>
              <w:bottom w:w="150" w:type="dxa"/>
              <w:right w:w="240" w:type="dxa"/>
            </w:tcMar>
            <w:vAlign w:val="center"/>
          </w:tcPr>
          <w:p w14:paraId="48547AD2">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center"/>
              <w:textAlignment w:val="bottom"/>
              <w:outlineLvl w:val="9"/>
              <w:rPr>
                <w:rFonts w:hint="eastAsia" w:ascii="宋体" w:hAnsi="宋体" w:eastAsia="宋体" w:cs="宋体"/>
                <w:b w:val="0"/>
                <w:bCs w:val="0"/>
              </w:rPr>
            </w:pPr>
            <w:r>
              <w:rPr>
                <w:rFonts w:hint="eastAsia" w:ascii="宋体" w:hAnsi="宋体" w:eastAsia="宋体" w:cs="宋体"/>
                <w:b w:val="0"/>
                <w:bCs w:val="0"/>
                <w:snapToGrid w:val="0"/>
                <w:color w:val="000000"/>
                <w:kern w:val="0"/>
                <w:sz w:val="24"/>
                <w:szCs w:val="24"/>
                <w:lang w:val="en-US" w:eastAsia="zh-CN" w:bidi="ar"/>
              </w:rPr>
              <w:t>20分</w:t>
            </w:r>
          </w:p>
        </w:tc>
        <w:tc>
          <w:tcPr>
            <w:tcW w:w="3784" w:type="pct"/>
            <w:shd w:val="clear" w:color="auto" w:fill="auto"/>
            <w:tcMar>
              <w:top w:w="150" w:type="dxa"/>
              <w:left w:w="240" w:type="dxa"/>
              <w:bottom w:w="150" w:type="dxa"/>
              <w:right w:w="0" w:type="dxa"/>
            </w:tcMar>
            <w:vAlign w:val="center"/>
          </w:tcPr>
          <w:p w14:paraId="326B1FDE">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360" w:lineRule="auto"/>
              <w:jc w:val="left"/>
              <w:textAlignment w:val="bottom"/>
              <w:outlineLvl w:val="9"/>
              <w:rPr>
                <w:rFonts w:hint="eastAsia" w:ascii="宋体" w:hAnsi="宋体" w:eastAsia="宋体" w:cs="宋体"/>
                <w:b w:val="0"/>
                <w:bCs w:val="0"/>
              </w:rPr>
            </w:pPr>
            <w:r>
              <w:rPr>
                <w:rFonts w:hint="eastAsia" w:ascii="宋体" w:hAnsi="宋体" w:eastAsia="宋体" w:cs="宋体"/>
                <w:b w:val="0"/>
                <w:bCs w:val="0"/>
                <w:snapToGrid w:val="0"/>
                <w:color w:val="000000"/>
                <w:kern w:val="0"/>
                <w:sz w:val="24"/>
                <w:szCs w:val="24"/>
                <w:lang w:val="en-US" w:eastAsia="zh-CN" w:bidi="ar"/>
              </w:rPr>
              <w:t>满足采购需求且投标报价最低的为评标基准价，其价格分为满分20分。其他供应商的价格分统一按照下列公式计算：</w:t>
            </w:r>
            <w:r>
              <w:rPr>
                <w:rFonts w:hint="eastAsia" w:ascii="宋体" w:hAnsi="宋体" w:eastAsia="宋体" w:cs="宋体"/>
                <w:b w:val="0"/>
                <w:bCs w:val="0"/>
                <w:snapToGrid w:val="0"/>
                <w:color w:val="000000"/>
                <w:kern w:val="0"/>
                <w:sz w:val="24"/>
                <w:szCs w:val="24"/>
                <w:lang w:val="en-US" w:eastAsia="zh-CN" w:bidi="ar"/>
              </w:rPr>
              <w:br w:type="textWrapping"/>
            </w:r>
            <w:r>
              <w:rPr>
                <w:rStyle w:val="6"/>
                <w:rFonts w:hint="eastAsia" w:ascii="宋体" w:hAnsi="宋体" w:eastAsia="宋体" w:cs="宋体"/>
                <w:b w:val="0"/>
                <w:bCs w:val="0"/>
                <w:snapToGrid w:val="0"/>
                <w:color w:val="000000"/>
                <w:kern w:val="0"/>
                <w:sz w:val="24"/>
                <w:szCs w:val="24"/>
                <w:lang w:val="en-US" w:eastAsia="zh-CN" w:bidi="ar"/>
              </w:rPr>
              <w:t>投标报价得分＝（评标基准价/投标报价）×20</w:t>
            </w:r>
          </w:p>
        </w:tc>
      </w:tr>
    </w:tbl>
    <w:p w14:paraId="68E3BC79">
      <w:pPr>
        <w:keepNext w:val="0"/>
        <w:keepLines w:val="0"/>
        <w:pageBreakBefore w:val="0"/>
        <w:widowControl/>
        <w:kinsoku/>
        <w:wordWrap/>
        <w:overflowPunct/>
        <w:topLinePunct/>
        <w:autoSpaceDE/>
        <w:autoSpaceDN/>
        <w:bidi w:val="0"/>
        <w:adjustRightInd w:val="0"/>
        <w:snapToGrid w:val="0"/>
        <w:spacing w:beforeAutospacing="0" w:afterAutospacing="0" w:line="360" w:lineRule="auto"/>
        <w:ind w:left="0" w:leftChars="0" w:firstLine="480" w:firstLineChars="200"/>
        <w:jc w:val="both"/>
        <w:textAlignment w:val="bottom"/>
        <w:outlineLvl w:val="9"/>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61007A87" w:usb1="80000000" w:usb2="00000008"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F3FE8"/>
    <w:rsid w:val="014632E9"/>
    <w:rsid w:val="027108F1"/>
    <w:rsid w:val="03661A20"/>
    <w:rsid w:val="03EE0393"/>
    <w:rsid w:val="03F62DA4"/>
    <w:rsid w:val="04702B56"/>
    <w:rsid w:val="04CE1F73"/>
    <w:rsid w:val="062736E9"/>
    <w:rsid w:val="06BC6527"/>
    <w:rsid w:val="07A07BF6"/>
    <w:rsid w:val="07CF5DE6"/>
    <w:rsid w:val="07DE427B"/>
    <w:rsid w:val="07E6312F"/>
    <w:rsid w:val="0849771D"/>
    <w:rsid w:val="0A570314"/>
    <w:rsid w:val="0AB063A2"/>
    <w:rsid w:val="0BC47C2C"/>
    <w:rsid w:val="0C963376"/>
    <w:rsid w:val="0D272220"/>
    <w:rsid w:val="0DCF4D92"/>
    <w:rsid w:val="0F1E331E"/>
    <w:rsid w:val="11531836"/>
    <w:rsid w:val="125910CE"/>
    <w:rsid w:val="13BD568C"/>
    <w:rsid w:val="13D12EE6"/>
    <w:rsid w:val="16300397"/>
    <w:rsid w:val="170C5ED4"/>
    <w:rsid w:val="17654071"/>
    <w:rsid w:val="179C5B42"/>
    <w:rsid w:val="180513B0"/>
    <w:rsid w:val="181F6915"/>
    <w:rsid w:val="18E11E1D"/>
    <w:rsid w:val="18F03E0E"/>
    <w:rsid w:val="1A442663"/>
    <w:rsid w:val="1B557490"/>
    <w:rsid w:val="1BDD2D6F"/>
    <w:rsid w:val="1C6C40F3"/>
    <w:rsid w:val="1D485D0C"/>
    <w:rsid w:val="1F4102C1"/>
    <w:rsid w:val="204607B7"/>
    <w:rsid w:val="20523600"/>
    <w:rsid w:val="217414EF"/>
    <w:rsid w:val="23CD36CA"/>
    <w:rsid w:val="24635DDC"/>
    <w:rsid w:val="25137802"/>
    <w:rsid w:val="26976022"/>
    <w:rsid w:val="27DC212D"/>
    <w:rsid w:val="29565F0F"/>
    <w:rsid w:val="299627B0"/>
    <w:rsid w:val="29EE6148"/>
    <w:rsid w:val="2A0B4F4C"/>
    <w:rsid w:val="2A601691"/>
    <w:rsid w:val="2B801021"/>
    <w:rsid w:val="2BEC66B7"/>
    <w:rsid w:val="2D2500D2"/>
    <w:rsid w:val="2D7B7CF2"/>
    <w:rsid w:val="2E7C6373"/>
    <w:rsid w:val="2EEE0998"/>
    <w:rsid w:val="2F3E547B"/>
    <w:rsid w:val="2F603644"/>
    <w:rsid w:val="2F6824F8"/>
    <w:rsid w:val="308C0468"/>
    <w:rsid w:val="30DC4F4C"/>
    <w:rsid w:val="30DD197C"/>
    <w:rsid w:val="320F30FF"/>
    <w:rsid w:val="32A41A99"/>
    <w:rsid w:val="33EF3C9C"/>
    <w:rsid w:val="35977693"/>
    <w:rsid w:val="36032F7B"/>
    <w:rsid w:val="36415851"/>
    <w:rsid w:val="36783969"/>
    <w:rsid w:val="3687595A"/>
    <w:rsid w:val="37403D5B"/>
    <w:rsid w:val="38415FDC"/>
    <w:rsid w:val="38804D57"/>
    <w:rsid w:val="38A70A63"/>
    <w:rsid w:val="39D76BF8"/>
    <w:rsid w:val="3A683CF4"/>
    <w:rsid w:val="3ADE7B13"/>
    <w:rsid w:val="3C327A9C"/>
    <w:rsid w:val="3CC80A7A"/>
    <w:rsid w:val="3D037D04"/>
    <w:rsid w:val="3D5F318D"/>
    <w:rsid w:val="3E077380"/>
    <w:rsid w:val="3E36420B"/>
    <w:rsid w:val="3E3913D7"/>
    <w:rsid w:val="3E495BEB"/>
    <w:rsid w:val="406867FC"/>
    <w:rsid w:val="40E8674E"/>
    <w:rsid w:val="41BD66D4"/>
    <w:rsid w:val="41DD6D76"/>
    <w:rsid w:val="438566A9"/>
    <w:rsid w:val="44AE49FA"/>
    <w:rsid w:val="45343151"/>
    <w:rsid w:val="453C2005"/>
    <w:rsid w:val="45763769"/>
    <w:rsid w:val="45905EAD"/>
    <w:rsid w:val="461B7E6D"/>
    <w:rsid w:val="464A2F01"/>
    <w:rsid w:val="46BA1434"/>
    <w:rsid w:val="46E712D0"/>
    <w:rsid w:val="46F10BCE"/>
    <w:rsid w:val="47354F5E"/>
    <w:rsid w:val="4746716B"/>
    <w:rsid w:val="48831CF9"/>
    <w:rsid w:val="4953791E"/>
    <w:rsid w:val="4A5B4CDC"/>
    <w:rsid w:val="4C285091"/>
    <w:rsid w:val="4C453E95"/>
    <w:rsid w:val="4C63431C"/>
    <w:rsid w:val="4DA90454"/>
    <w:rsid w:val="4DB34E2F"/>
    <w:rsid w:val="4F4F48BB"/>
    <w:rsid w:val="4F6D5E29"/>
    <w:rsid w:val="4F824AB9"/>
    <w:rsid w:val="4F876573"/>
    <w:rsid w:val="501047BA"/>
    <w:rsid w:val="50A56CB1"/>
    <w:rsid w:val="5139564B"/>
    <w:rsid w:val="51DA5080"/>
    <w:rsid w:val="52497B10"/>
    <w:rsid w:val="52E15F9A"/>
    <w:rsid w:val="531B76FE"/>
    <w:rsid w:val="5329608C"/>
    <w:rsid w:val="533A3FF6"/>
    <w:rsid w:val="557B0928"/>
    <w:rsid w:val="55BE07DE"/>
    <w:rsid w:val="56BC6B02"/>
    <w:rsid w:val="577E08ED"/>
    <w:rsid w:val="58B303D9"/>
    <w:rsid w:val="592D018B"/>
    <w:rsid w:val="59F74E18"/>
    <w:rsid w:val="5B527A35"/>
    <w:rsid w:val="5BCC5A39"/>
    <w:rsid w:val="5BDE751B"/>
    <w:rsid w:val="5CA3121E"/>
    <w:rsid w:val="5D610403"/>
    <w:rsid w:val="5DE60909"/>
    <w:rsid w:val="5ECB022A"/>
    <w:rsid w:val="5ED30E8D"/>
    <w:rsid w:val="618D7A19"/>
    <w:rsid w:val="61A82AA5"/>
    <w:rsid w:val="639C3F43"/>
    <w:rsid w:val="63D57455"/>
    <w:rsid w:val="641E0DFC"/>
    <w:rsid w:val="647B624F"/>
    <w:rsid w:val="65BC08CD"/>
    <w:rsid w:val="65F067C8"/>
    <w:rsid w:val="6679056C"/>
    <w:rsid w:val="67073DC9"/>
    <w:rsid w:val="671958AB"/>
    <w:rsid w:val="67E73BFB"/>
    <w:rsid w:val="6838538E"/>
    <w:rsid w:val="68784853"/>
    <w:rsid w:val="69BA3375"/>
    <w:rsid w:val="69BB0E9B"/>
    <w:rsid w:val="6B3B6738"/>
    <w:rsid w:val="6B76151E"/>
    <w:rsid w:val="6D4F2026"/>
    <w:rsid w:val="6E244691"/>
    <w:rsid w:val="706E6C67"/>
    <w:rsid w:val="70DD5B9B"/>
    <w:rsid w:val="70E707C8"/>
    <w:rsid w:val="71520337"/>
    <w:rsid w:val="71573B9F"/>
    <w:rsid w:val="71867FE1"/>
    <w:rsid w:val="74980757"/>
    <w:rsid w:val="74C9421C"/>
    <w:rsid w:val="750000AA"/>
    <w:rsid w:val="75265D63"/>
    <w:rsid w:val="76B4739E"/>
    <w:rsid w:val="76F53C3E"/>
    <w:rsid w:val="790C1713"/>
    <w:rsid w:val="79264D8E"/>
    <w:rsid w:val="79DE4E5E"/>
    <w:rsid w:val="7A010B4C"/>
    <w:rsid w:val="7A0E5017"/>
    <w:rsid w:val="7AF366E7"/>
    <w:rsid w:val="7B845591"/>
    <w:rsid w:val="7BFF730D"/>
    <w:rsid w:val="7CED7166"/>
    <w:rsid w:val="7CF16C56"/>
    <w:rsid w:val="7D8F646F"/>
    <w:rsid w:val="7D937D0D"/>
    <w:rsid w:val="7DDA2CEF"/>
    <w:rsid w:val="7F9D30C5"/>
    <w:rsid w:val="7FA02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宋体" w:cs="仿宋"/>
      <w:snapToGrid w:val="0"/>
      <w:color w:val="000000"/>
      <w:sz w:val="24"/>
      <w:szCs w:val="24"/>
      <w:lang w:val="en-US" w:eastAsia="en-US"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rPr>
      <w:sz w:val="24"/>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3437</Words>
  <Characters>3598</Characters>
  <Lines>0</Lines>
  <Paragraphs>0</Paragraphs>
  <TotalTime>31</TotalTime>
  <ScaleCrop>false</ScaleCrop>
  <LinksUpToDate>false</LinksUpToDate>
  <CharactersWithSpaces>3624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2025-09-18T05:04:00Z</dcterms:created>
  <dc:creator>Administrator</dc:creator>
  <cp:lastModifiedBy>Administrator</cp:lastModifiedBy>
  <dcterms:modified xsi:type="dcterms:W3CDTF">2025-11-27T07:54:04Z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53B0C34E5BDB47008D0E5BA53A09A844_13</vt:lpwstr>
  </property>
  <property fmtid="{D5CDD505-2E9C-101B-9397-08002B2CF9AE}" pid="4" name="KSOTemplateDocerSaveRecord">
    <vt:lpwstr>eyJoZGlkIjoiOTEzNjYwZDgwNjNjZmRmNWEyMWQ3YTdjNzU2ZDgyNDgiLCJ1c2VySWQiOiIyNTg3NTcwMTkifQ==</vt:lpwstr>
  </property>
</Properties>
</file>