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F60211" w:rsidRDefault="00F60211" w:rsidP="00F60211">
      <w:pPr>
        <w:jc w:val="center"/>
        <w:rPr>
          <w:rFonts w:ascii="宋体" w:hAnsi="宋体"/>
          <w:b/>
          <w:color w:val="000000" w:themeColor="text1"/>
          <w:kern w:val="28"/>
          <w:sz w:val="44"/>
          <w:szCs w:val="36"/>
        </w:rPr>
      </w:pPr>
      <w:bookmarkStart w:id="0" w:name="OLE_LINK16"/>
      <w:r>
        <w:rPr>
          <w:rFonts w:ascii="宋体" w:hAnsi="宋体" w:hint="eastAsia"/>
          <w:b/>
          <w:color w:val="000000" w:themeColor="text1"/>
          <w:kern w:val="28"/>
          <w:sz w:val="44"/>
          <w:szCs w:val="36"/>
        </w:rPr>
        <w:lastRenderedPageBreak/>
        <w:t>采购</w:t>
      </w:r>
      <w:r>
        <w:rPr>
          <w:rFonts w:ascii="宋体" w:hAnsi="宋体"/>
          <w:b/>
          <w:color w:val="000000" w:themeColor="text1"/>
          <w:kern w:val="28"/>
          <w:sz w:val="44"/>
          <w:szCs w:val="36"/>
        </w:rPr>
        <w:t>需求书</w:t>
      </w:r>
    </w:p>
    <w:p w:rsidR="00F60211" w:rsidRDefault="00F60211" w:rsidP="00F60211">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总则：</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3.★投标供应商应该符合《医疗器械经营质量管理规范》和《医疗器械监督管理条例》规定，并结合本项目特性提供有效的医疗器械产品注册/备案证明材料和投标供应商的经营许可/备案证明材料。</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4.本文的“质保期”是指中标标的物经约定的验收机构完成验收之日起算，截止中标人承诺的期限。</w:t>
      </w:r>
    </w:p>
    <w:p w:rsidR="00F60211" w:rsidRDefault="00F60211" w:rsidP="00F60211">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基本需求</w:t>
      </w:r>
    </w:p>
    <w:tbl>
      <w:tblPr>
        <w:tblStyle w:val="a7"/>
        <w:tblW w:w="6562" w:type="dxa"/>
        <w:jc w:val="center"/>
        <w:tblLook w:val="04A0"/>
      </w:tblPr>
      <w:tblGrid>
        <w:gridCol w:w="2598"/>
        <w:gridCol w:w="1833"/>
        <w:gridCol w:w="2131"/>
      </w:tblGrid>
      <w:tr w:rsidR="00F60211" w:rsidTr="001418AE">
        <w:trPr>
          <w:trHeight w:val="497"/>
          <w:jc w:val="center"/>
        </w:trPr>
        <w:tc>
          <w:tcPr>
            <w:tcW w:w="2598"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项目名称</w:t>
            </w:r>
          </w:p>
        </w:tc>
        <w:tc>
          <w:tcPr>
            <w:tcW w:w="1833"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需求科室/部门</w:t>
            </w:r>
          </w:p>
        </w:tc>
        <w:tc>
          <w:tcPr>
            <w:tcW w:w="2131"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数量（套）</w:t>
            </w:r>
          </w:p>
        </w:tc>
      </w:tr>
      <w:tr w:rsidR="00F60211" w:rsidTr="001418AE">
        <w:trPr>
          <w:trHeight w:val="644"/>
          <w:jc w:val="center"/>
        </w:trPr>
        <w:tc>
          <w:tcPr>
            <w:tcW w:w="2598" w:type="dxa"/>
          </w:tcPr>
          <w:p w:rsidR="00F60211" w:rsidRDefault="00F60211" w:rsidP="001418AE">
            <w:pPr>
              <w:spacing w:line="440" w:lineRule="exact"/>
              <w:rPr>
                <w:rFonts w:ascii="仿宋" w:eastAsia="仿宋" w:hAnsi="仿宋" w:cs="仿宋"/>
                <w:color w:val="000000" w:themeColor="text1"/>
                <w:sz w:val="24"/>
              </w:rPr>
            </w:pPr>
            <w:r>
              <w:rPr>
                <w:rFonts w:ascii="仿宋" w:eastAsia="仿宋" w:hAnsi="仿宋" w:cs="仿宋"/>
                <w:color w:val="000000" w:themeColor="text1"/>
                <w:sz w:val="24"/>
              </w:rPr>
              <w:t>旋切取芯活检手柄</w:t>
            </w:r>
          </w:p>
        </w:tc>
        <w:tc>
          <w:tcPr>
            <w:tcW w:w="1833" w:type="dxa"/>
          </w:tcPr>
          <w:p w:rsidR="00F60211" w:rsidRDefault="00F60211" w:rsidP="001418AE">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普外二区</w:t>
            </w:r>
          </w:p>
        </w:tc>
        <w:tc>
          <w:tcPr>
            <w:tcW w:w="2131" w:type="dxa"/>
          </w:tcPr>
          <w:p w:rsidR="00F60211" w:rsidRDefault="00F60211" w:rsidP="001418AE">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1套</w:t>
            </w:r>
          </w:p>
        </w:tc>
      </w:tr>
    </w:tbl>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核心产品：</w:t>
      </w:r>
      <w:r>
        <w:rPr>
          <w:rFonts w:ascii="仿宋" w:eastAsia="仿宋" w:hAnsi="仿宋" w:cs="仿宋"/>
          <w:color w:val="000000" w:themeColor="text1"/>
          <w:sz w:val="24"/>
        </w:rPr>
        <w:t xml:space="preserve"> 对活检的组织具有冷冻固定，从而保证活检组织的完整性和连续性，从而减少病理结果的假阴性，防止漏诊。</w:t>
      </w:r>
    </w:p>
    <w:p w:rsidR="00F60211" w:rsidRDefault="00F60211" w:rsidP="00F60211">
      <w:pPr>
        <w:spacing w:line="440" w:lineRule="exact"/>
        <w:rPr>
          <w:rFonts w:ascii="仿宋" w:eastAsia="仿宋" w:hAnsi="仿宋" w:cs="仿宋"/>
          <w:color w:val="000000" w:themeColor="text1"/>
          <w:sz w:val="24"/>
        </w:rPr>
      </w:pP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用途：</w:t>
      </w:r>
      <w:r w:rsidRPr="009C4CA2">
        <w:rPr>
          <w:rFonts w:ascii="仿宋" w:eastAsia="仿宋" w:hAnsi="仿宋" w:cs="仿宋" w:hint="eastAsia"/>
          <w:color w:val="000000" w:themeColor="text1"/>
          <w:sz w:val="24"/>
        </w:rPr>
        <w:t>与活检针配合使用，用于从</w:t>
      </w:r>
      <w:r>
        <w:rPr>
          <w:rFonts w:ascii="仿宋" w:eastAsia="仿宋" w:hAnsi="仿宋" w:cs="仿宋" w:hint="eastAsia"/>
          <w:color w:val="000000" w:themeColor="text1"/>
          <w:sz w:val="24"/>
        </w:rPr>
        <w:t>淋巴或软</w:t>
      </w:r>
      <w:r w:rsidRPr="009C4CA2">
        <w:rPr>
          <w:rFonts w:ascii="仿宋" w:eastAsia="仿宋" w:hAnsi="仿宋" w:cs="仿宋" w:hint="eastAsia"/>
          <w:color w:val="000000" w:themeColor="text1"/>
          <w:sz w:val="24"/>
        </w:rPr>
        <w:t>组织获取标本进行活检。</w:t>
      </w:r>
    </w:p>
    <w:p w:rsidR="00F60211" w:rsidRDefault="00F60211" w:rsidP="00F60211">
      <w:pPr>
        <w:spacing w:line="440" w:lineRule="exact"/>
        <w:rPr>
          <w:rFonts w:ascii="仿宋" w:eastAsia="仿宋" w:hAnsi="仿宋" w:cs="仿宋"/>
          <w:b/>
          <w:color w:val="000000" w:themeColor="text1"/>
          <w:sz w:val="24"/>
        </w:rPr>
      </w:pPr>
    </w:p>
    <w:p w:rsidR="00F60211" w:rsidRDefault="00F60211" w:rsidP="00F60211">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技术参数：</w:t>
      </w:r>
    </w:p>
    <w:p w:rsidR="00F60211" w:rsidRPr="00260741" w:rsidRDefault="00F60211" w:rsidP="00F60211">
      <w:pPr>
        <w:pStyle w:val="a8"/>
        <w:numPr>
          <w:ilvl w:val="0"/>
          <w:numId w:val="12"/>
        </w:numPr>
        <w:spacing w:line="440" w:lineRule="exact"/>
        <w:ind w:firstLineChars="0"/>
        <w:rPr>
          <w:rFonts w:ascii="仿宋" w:eastAsia="仿宋" w:hAnsi="仿宋" w:cs="仿宋"/>
          <w:color w:val="000000" w:themeColor="text1"/>
          <w:sz w:val="24"/>
        </w:rPr>
      </w:pPr>
      <w:r w:rsidRPr="00260741">
        <w:rPr>
          <w:rFonts w:ascii="仿宋" w:eastAsia="仿宋" w:hAnsi="仿宋" w:cs="仿宋" w:hint="eastAsia"/>
          <w:color w:val="000000" w:themeColor="text1"/>
          <w:sz w:val="24"/>
        </w:rPr>
        <w:t>在B超下，配合活检针，对相应的组织进行活检；</w:t>
      </w:r>
    </w:p>
    <w:p w:rsidR="00F60211" w:rsidRPr="00260741" w:rsidRDefault="00F60211" w:rsidP="00F60211">
      <w:pPr>
        <w:pStyle w:val="a8"/>
        <w:numPr>
          <w:ilvl w:val="0"/>
          <w:numId w:val="12"/>
        </w:numPr>
        <w:spacing w:line="440" w:lineRule="exact"/>
        <w:ind w:firstLineChars="0"/>
        <w:rPr>
          <w:rFonts w:ascii="仿宋" w:eastAsia="仿宋" w:hAnsi="仿宋" w:cs="仿宋"/>
          <w:color w:val="000000" w:themeColor="text1"/>
          <w:sz w:val="24"/>
        </w:rPr>
      </w:pPr>
      <w:r w:rsidRPr="00260741">
        <w:rPr>
          <w:rFonts w:ascii="仿宋" w:eastAsia="仿宋" w:hAnsi="仿宋" w:cs="仿宋"/>
          <w:color w:val="000000" w:themeColor="text1"/>
          <w:sz w:val="24"/>
        </w:rPr>
        <w:t>手柄上的冷冻气罐对活检针具有冷冻功能；</w:t>
      </w:r>
    </w:p>
    <w:p w:rsidR="00F60211" w:rsidRPr="00260741" w:rsidRDefault="00F60211" w:rsidP="00F60211">
      <w:pPr>
        <w:pStyle w:val="a8"/>
        <w:numPr>
          <w:ilvl w:val="0"/>
          <w:numId w:val="12"/>
        </w:numPr>
        <w:spacing w:line="440" w:lineRule="exact"/>
        <w:ind w:firstLineChars="0"/>
        <w:rPr>
          <w:rFonts w:ascii="仿宋" w:eastAsia="仿宋" w:hAnsi="仿宋" w:cs="仿宋"/>
          <w:color w:val="000000" w:themeColor="text1"/>
          <w:sz w:val="24"/>
        </w:rPr>
      </w:pPr>
      <w:r w:rsidRPr="00260741">
        <w:rPr>
          <w:rFonts w:ascii="仿宋" w:eastAsia="仿宋" w:hAnsi="仿宋" w:cs="仿宋"/>
          <w:color w:val="000000" w:themeColor="text1"/>
          <w:sz w:val="24"/>
        </w:rPr>
        <w:t>手柄的制冷温度：</w:t>
      </w:r>
      <w:r w:rsidRPr="00260741">
        <w:rPr>
          <w:rFonts w:ascii="宋体" w:hAnsi="宋体" w:cs="仿宋" w:hint="eastAsia"/>
          <w:color w:val="000000" w:themeColor="text1"/>
          <w:sz w:val="24"/>
        </w:rPr>
        <w:t>≤</w:t>
      </w:r>
      <w:r w:rsidRPr="00260741">
        <w:rPr>
          <w:rFonts w:ascii="仿宋" w:eastAsia="仿宋" w:hAnsi="仿宋" w:cs="仿宋" w:hint="eastAsia"/>
          <w:color w:val="000000" w:themeColor="text1"/>
          <w:sz w:val="24"/>
        </w:rPr>
        <w:t>-</w:t>
      </w:r>
      <w:r w:rsidRPr="00260741">
        <w:rPr>
          <w:rFonts w:ascii="仿宋" w:eastAsia="仿宋" w:hAnsi="仿宋" w:cs="仿宋"/>
          <w:color w:val="000000" w:themeColor="text1"/>
          <w:sz w:val="24"/>
        </w:rPr>
        <w:t>9</w:t>
      </w:r>
      <w:r w:rsidRPr="00260741">
        <w:rPr>
          <w:rFonts w:ascii="宋体" w:hAnsi="宋体" w:cs="仿宋" w:hint="eastAsia"/>
          <w:color w:val="000000" w:themeColor="text1"/>
          <w:sz w:val="24"/>
        </w:rPr>
        <w:t>℃，对组织活性没有破坏作用；</w:t>
      </w:r>
    </w:p>
    <w:p w:rsidR="00F60211" w:rsidRPr="00260741" w:rsidRDefault="00F60211" w:rsidP="00F60211">
      <w:pPr>
        <w:pStyle w:val="a8"/>
        <w:numPr>
          <w:ilvl w:val="0"/>
          <w:numId w:val="12"/>
        </w:numPr>
        <w:spacing w:line="440" w:lineRule="exact"/>
        <w:ind w:firstLineChars="0"/>
        <w:rPr>
          <w:rFonts w:ascii="仿宋" w:eastAsia="仿宋" w:hAnsi="仿宋" w:cs="仿宋"/>
          <w:color w:val="000000" w:themeColor="text1"/>
          <w:sz w:val="24"/>
        </w:rPr>
      </w:pPr>
      <w:r w:rsidRPr="00260741">
        <w:rPr>
          <w:rFonts w:ascii="仿宋" w:eastAsia="仿宋" w:hAnsi="仿宋" w:cs="仿宋" w:hint="eastAsia"/>
          <w:color w:val="000000" w:themeColor="text1"/>
          <w:sz w:val="24"/>
        </w:rPr>
        <w:t>手柄快速冷冻时间5s内，复温时间3s内；</w:t>
      </w:r>
    </w:p>
    <w:p w:rsidR="00F60211" w:rsidRPr="00260741" w:rsidRDefault="00F60211" w:rsidP="00F60211">
      <w:pPr>
        <w:pStyle w:val="a8"/>
        <w:numPr>
          <w:ilvl w:val="0"/>
          <w:numId w:val="12"/>
        </w:numPr>
        <w:spacing w:line="440" w:lineRule="exact"/>
        <w:ind w:firstLineChars="0"/>
        <w:rPr>
          <w:rFonts w:ascii="仿宋" w:eastAsia="仿宋" w:hAnsi="仿宋" w:cs="仿宋"/>
          <w:color w:val="000000" w:themeColor="text1"/>
          <w:sz w:val="24"/>
        </w:rPr>
      </w:pPr>
      <w:r w:rsidRPr="00260741">
        <w:rPr>
          <w:rFonts w:ascii="仿宋" w:eastAsia="仿宋" w:hAnsi="仿宋" w:cs="仿宋"/>
          <w:color w:val="000000" w:themeColor="text1"/>
          <w:sz w:val="24"/>
        </w:rPr>
        <w:t>手柄上有相应的操作按键，按下冷冻键后，手柄自动工作；</w:t>
      </w:r>
    </w:p>
    <w:p w:rsidR="00F60211" w:rsidRPr="00260741" w:rsidRDefault="00F60211" w:rsidP="00F60211">
      <w:pPr>
        <w:pStyle w:val="a8"/>
        <w:numPr>
          <w:ilvl w:val="0"/>
          <w:numId w:val="12"/>
        </w:numPr>
        <w:spacing w:line="440" w:lineRule="exact"/>
        <w:ind w:firstLineChars="0"/>
        <w:rPr>
          <w:rFonts w:ascii="仿宋" w:eastAsia="仿宋" w:hAnsi="仿宋" w:cs="仿宋"/>
          <w:color w:val="000000" w:themeColor="text1"/>
          <w:sz w:val="24"/>
        </w:rPr>
      </w:pPr>
      <w:r w:rsidRPr="00260741">
        <w:rPr>
          <w:rFonts w:ascii="仿宋" w:eastAsia="仿宋" w:hAnsi="仿宋" w:cs="仿宋"/>
          <w:color w:val="000000" w:themeColor="text1"/>
          <w:sz w:val="24"/>
        </w:rPr>
        <w:t xml:space="preserve">手柄工作方式为电池驱动； </w:t>
      </w:r>
    </w:p>
    <w:p w:rsidR="00F60211" w:rsidRPr="00260741" w:rsidRDefault="00F60211" w:rsidP="00F60211">
      <w:pPr>
        <w:pStyle w:val="a8"/>
        <w:numPr>
          <w:ilvl w:val="0"/>
          <w:numId w:val="12"/>
        </w:numPr>
        <w:spacing w:line="440" w:lineRule="exact"/>
        <w:ind w:firstLineChars="0"/>
        <w:rPr>
          <w:rFonts w:ascii="仿宋" w:eastAsia="仿宋" w:hAnsi="仿宋" w:cs="仿宋"/>
          <w:color w:val="000000" w:themeColor="text1"/>
          <w:sz w:val="24"/>
        </w:rPr>
      </w:pPr>
      <w:r w:rsidRPr="00260741">
        <w:rPr>
          <w:rFonts w:ascii="仿宋" w:eastAsia="仿宋" w:hAnsi="仿宋" w:cs="仿宋" w:hint="eastAsia"/>
          <w:color w:val="000000" w:themeColor="text1"/>
          <w:sz w:val="24"/>
        </w:rPr>
        <w:lastRenderedPageBreak/>
        <w:t>手柄具有排气性</w:t>
      </w:r>
    </w:p>
    <w:p w:rsidR="00F60211" w:rsidRPr="00260741" w:rsidRDefault="00F60211" w:rsidP="00F60211">
      <w:pPr>
        <w:pStyle w:val="a8"/>
        <w:spacing w:line="440" w:lineRule="exact"/>
        <w:ind w:left="720" w:firstLineChars="0" w:firstLine="0"/>
        <w:rPr>
          <w:rFonts w:ascii="仿宋" w:eastAsia="仿宋" w:hAnsi="仿宋" w:cs="仿宋"/>
          <w:color w:val="000000" w:themeColor="text1"/>
          <w:sz w:val="24"/>
        </w:rPr>
      </w:pPr>
      <w:r w:rsidRPr="00260741">
        <w:rPr>
          <w:rFonts w:ascii="仿宋" w:eastAsia="仿宋" w:hAnsi="仿宋" w:cs="仿宋" w:hint="eastAsia"/>
          <w:color w:val="000000" w:themeColor="text1"/>
          <w:sz w:val="24"/>
        </w:rPr>
        <w:t>在拆除活检穿刺针单元时，高压气体能够自动从活检穿刺针单元的插口处排放出来。</w:t>
      </w:r>
    </w:p>
    <w:p w:rsidR="00F60211" w:rsidRDefault="00F60211" w:rsidP="00F60211">
      <w:pPr>
        <w:spacing w:line="440" w:lineRule="exact"/>
        <w:rPr>
          <w:rFonts w:ascii="仿宋" w:eastAsia="仿宋" w:hAnsi="仿宋" w:cs="仿宋"/>
          <w:b/>
          <w:color w:val="000000" w:themeColor="text1"/>
          <w:sz w:val="24"/>
        </w:rPr>
      </w:pPr>
    </w:p>
    <w:p w:rsidR="00F60211" w:rsidRDefault="00F60211" w:rsidP="00F60211">
      <w:pPr>
        <w:spacing w:line="440" w:lineRule="exact"/>
        <w:rPr>
          <w:rFonts w:ascii="仿宋" w:eastAsia="仿宋" w:hAnsi="仿宋" w:cs="仿宋"/>
          <w:b/>
          <w:color w:val="000000" w:themeColor="text1"/>
          <w:sz w:val="24"/>
        </w:rPr>
      </w:pPr>
    </w:p>
    <w:p w:rsidR="00F60211" w:rsidRDefault="00F60211" w:rsidP="00F60211">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每套设备配置要求：</w:t>
      </w:r>
    </w:p>
    <w:tbl>
      <w:tblPr>
        <w:tblStyle w:val="a7"/>
        <w:tblW w:w="0" w:type="auto"/>
        <w:tblInd w:w="108" w:type="dxa"/>
        <w:tblLook w:val="04A0"/>
      </w:tblPr>
      <w:tblGrid>
        <w:gridCol w:w="709"/>
        <w:gridCol w:w="1134"/>
        <w:gridCol w:w="4490"/>
        <w:gridCol w:w="969"/>
        <w:gridCol w:w="920"/>
      </w:tblGrid>
      <w:tr w:rsidR="00F60211" w:rsidTr="001418AE">
        <w:tc>
          <w:tcPr>
            <w:tcW w:w="709"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134"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名称</w:t>
            </w:r>
          </w:p>
        </w:tc>
        <w:tc>
          <w:tcPr>
            <w:tcW w:w="4490"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要求</w:t>
            </w:r>
          </w:p>
        </w:tc>
        <w:tc>
          <w:tcPr>
            <w:tcW w:w="969"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920"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单位</w:t>
            </w:r>
          </w:p>
        </w:tc>
      </w:tr>
      <w:tr w:rsidR="00F60211" w:rsidTr="001418AE">
        <w:tc>
          <w:tcPr>
            <w:tcW w:w="709"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1134" w:type="dxa"/>
          </w:tcPr>
          <w:p w:rsidR="00F60211" w:rsidRDefault="00F60211" w:rsidP="001418AE">
            <w:pPr>
              <w:spacing w:line="440" w:lineRule="exact"/>
              <w:jc w:val="center"/>
              <w:rPr>
                <w:rFonts w:ascii="仿宋" w:eastAsia="仿宋" w:hAnsi="仿宋" w:cs="仿宋"/>
                <w:color w:val="000000" w:themeColor="text1"/>
                <w:sz w:val="24"/>
              </w:rPr>
            </w:pPr>
            <w:r w:rsidRPr="00C679C6">
              <w:rPr>
                <w:rFonts w:ascii="仿宋" w:eastAsia="仿宋" w:hAnsi="仿宋" w:cs="仿宋" w:hint="eastAsia"/>
                <w:color w:val="000000" w:themeColor="text1"/>
                <w:sz w:val="24"/>
              </w:rPr>
              <w:t>活检手柄主机</w:t>
            </w:r>
          </w:p>
        </w:tc>
        <w:tc>
          <w:tcPr>
            <w:tcW w:w="4490" w:type="dxa"/>
          </w:tcPr>
          <w:p w:rsidR="00F60211" w:rsidRDefault="00F60211" w:rsidP="001418AE">
            <w:pPr>
              <w:spacing w:line="44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配合专用的活检针使用</w:t>
            </w:r>
          </w:p>
        </w:tc>
        <w:tc>
          <w:tcPr>
            <w:tcW w:w="969" w:type="dxa"/>
          </w:tcPr>
          <w:p w:rsidR="00F60211" w:rsidRDefault="00F60211" w:rsidP="001418AE">
            <w:pPr>
              <w:spacing w:line="440" w:lineRule="exact"/>
              <w:jc w:val="center"/>
              <w:rPr>
                <w:rFonts w:ascii="仿宋" w:eastAsia="仿宋" w:hAnsi="仿宋" w:cs="仿宋"/>
                <w:color w:val="000000" w:themeColor="text1"/>
                <w:sz w:val="24"/>
              </w:rPr>
            </w:pPr>
            <w:r w:rsidRPr="00C679C6">
              <w:rPr>
                <w:rFonts w:ascii="仿宋" w:eastAsia="仿宋" w:hAnsi="仿宋" w:cs="仿宋" w:hint="eastAsia"/>
                <w:color w:val="000000" w:themeColor="text1"/>
                <w:sz w:val="24"/>
              </w:rPr>
              <w:t>1</w:t>
            </w:r>
            <w:r>
              <w:rPr>
                <w:rFonts w:ascii="仿宋" w:eastAsia="仿宋" w:hAnsi="仿宋" w:cs="仿宋" w:hint="eastAsia"/>
                <w:color w:val="000000" w:themeColor="text1"/>
                <w:sz w:val="24"/>
              </w:rPr>
              <w:t xml:space="preserve"> </w:t>
            </w:r>
          </w:p>
        </w:tc>
        <w:tc>
          <w:tcPr>
            <w:tcW w:w="920" w:type="dxa"/>
          </w:tcPr>
          <w:p w:rsidR="00F60211" w:rsidRDefault="00F60211" w:rsidP="001418AE">
            <w:pPr>
              <w:spacing w:line="440" w:lineRule="exact"/>
              <w:jc w:val="center"/>
              <w:rPr>
                <w:rFonts w:ascii="仿宋" w:eastAsia="仿宋" w:hAnsi="仿宋" w:cs="仿宋"/>
                <w:color w:val="000000" w:themeColor="text1"/>
                <w:sz w:val="24"/>
              </w:rPr>
            </w:pPr>
            <w:r w:rsidRPr="00C679C6">
              <w:rPr>
                <w:rFonts w:ascii="仿宋" w:eastAsia="仿宋" w:hAnsi="仿宋" w:cs="仿宋" w:hint="eastAsia"/>
                <w:color w:val="000000" w:themeColor="text1"/>
                <w:sz w:val="24"/>
              </w:rPr>
              <w:t>台</w:t>
            </w:r>
          </w:p>
        </w:tc>
      </w:tr>
      <w:tr w:rsidR="00F60211" w:rsidRPr="00260741" w:rsidTr="001418AE">
        <w:tc>
          <w:tcPr>
            <w:tcW w:w="709" w:type="dxa"/>
          </w:tcPr>
          <w:p w:rsidR="00F60211" w:rsidRPr="00260741" w:rsidRDefault="00F60211" w:rsidP="001418AE">
            <w:pPr>
              <w:spacing w:line="440" w:lineRule="exact"/>
              <w:jc w:val="center"/>
              <w:rPr>
                <w:rFonts w:ascii="仿宋" w:eastAsia="仿宋" w:hAnsi="仿宋" w:cs="仿宋"/>
                <w:color w:val="000000" w:themeColor="text1"/>
                <w:sz w:val="24"/>
              </w:rPr>
            </w:pPr>
            <w:r w:rsidRPr="00260741">
              <w:rPr>
                <w:rFonts w:ascii="仿宋" w:eastAsia="仿宋" w:hAnsi="仿宋" w:cs="仿宋" w:hint="eastAsia"/>
                <w:color w:val="000000" w:themeColor="text1"/>
                <w:sz w:val="24"/>
              </w:rPr>
              <w:t>2</w:t>
            </w:r>
          </w:p>
        </w:tc>
        <w:tc>
          <w:tcPr>
            <w:tcW w:w="1134"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外盒</w:t>
            </w:r>
          </w:p>
        </w:tc>
        <w:tc>
          <w:tcPr>
            <w:tcW w:w="449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color w:val="000000" w:themeColor="text1"/>
                <w:sz w:val="24"/>
              </w:rPr>
              <w:t>用于存放手柄</w:t>
            </w:r>
          </w:p>
        </w:tc>
        <w:tc>
          <w:tcPr>
            <w:tcW w:w="969"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1</w:t>
            </w:r>
            <w:r w:rsidRPr="00260741">
              <w:rPr>
                <w:rFonts w:ascii="仿宋" w:eastAsia="仿宋" w:hAnsi="仿宋" w:cs="仿宋"/>
                <w:color w:val="000000" w:themeColor="text1"/>
                <w:sz w:val="24"/>
              </w:rPr>
              <w:t xml:space="preserve"> </w:t>
            </w:r>
          </w:p>
        </w:tc>
        <w:tc>
          <w:tcPr>
            <w:tcW w:w="92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个</w:t>
            </w:r>
          </w:p>
        </w:tc>
      </w:tr>
      <w:tr w:rsidR="00F60211" w:rsidRPr="00260741" w:rsidTr="001418AE">
        <w:tc>
          <w:tcPr>
            <w:tcW w:w="709" w:type="dxa"/>
          </w:tcPr>
          <w:p w:rsidR="00F60211" w:rsidRPr="00260741" w:rsidRDefault="00F60211" w:rsidP="001418AE">
            <w:pPr>
              <w:spacing w:line="440" w:lineRule="exact"/>
              <w:jc w:val="center"/>
              <w:rPr>
                <w:rFonts w:ascii="仿宋" w:eastAsia="仿宋" w:hAnsi="仿宋" w:cs="仿宋"/>
                <w:color w:val="000000" w:themeColor="text1"/>
                <w:sz w:val="24"/>
              </w:rPr>
            </w:pPr>
            <w:r w:rsidRPr="00260741">
              <w:rPr>
                <w:rFonts w:ascii="仿宋" w:eastAsia="仿宋" w:hAnsi="仿宋" w:cs="仿宋" w:hint="eastAsia"/>
                <w:color w:val="000000" w:themeColor="text1"/>
                <w:sz w:val="24"/>
              </w:rPr>
              <w:t>3</w:t>
            </w:r>
          </w:p>
        </w:tc>
        <w:tc>
          <w:tcPr>
            <w:tcW w:w="1134"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海绵垫</w:t>
            </w:r>
          </w:p>
        </w:tc>
        <w:tc>
          <w:tcPr>
            <w:tcW w:w="449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color w:val="000000" w:themeColor="text1"/>
                <w:sz w:val="24"/>
              </w:rPr>
              <w:t>用于保护手柄</w:t>
            </w:r>
          </w:p>
        </w:tc>
        <w:tc>
          <w:tcPr>
            <w:tcW w:w="969"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1</w:t>
            </w:r>
            <w:r w:rsidRPr="00260741">
              <w:rPr>
                <w:rFonts w:ascii="仿宋" w:eastAsia="仿宋" w:hAnsi="仿宋" w:cs="仿宋"/>
                <w:color w:val="000000" w:themeColor="text1"/>
                <w:sz w:val="24"/>
              </w:rPr>
              <w:t xml:space="preserve"> </w:t>
            </w:r>
          </w:p>
        </w:tc>
        <w:tc>
          <w:tcPr>
            <w:tcW w:w="92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套</w:t>
            </w:r>
          </w:p>
        </w:tc>
      </w:tr>
      <w:tr w:rsidR="00F60211" w:rsidRPr="00260741" w:rsidTr="001418AE">
        <w:tc>
          <w:tcPr>
            <w:tcW w:w="709" w:type="dxa"/>
          </w:tcPr>
          <w:p w:rsidR="00F60211" w:rsidRPr="00260741" w:rsidRDefault="00F60211" w:rsidP="001418AE">
            <w:pPr>
              <w:spacing w:line="440" w:lineRule="exact"/>
              <w:jc w:val="center"/>
              <w:rPr>
                <w:rFonts w:ascii="仿宋" w:eastAsia="仿宋" w:hAnsi="仿宋" w:cs="仿宋"/>
                <w:color w:val="000000" w:themeColor="text1"/>
                <w:sz w:val="24"/>
              </w:rPr>
            </w:pPr>
            <w:r w:rsidRPr="00260741">
              <w:rPr>
                <w:rFonts w:ascii="仿宋" w:eastAsia="仿宋" w:hAnsi="仿宋" w:cs="仿宋" w:hint="eastAsia"/>
                <w:color w:val="000000" w:themeColor="text1"/>
                <w:sz w:val="24"/>
              </w:rPr>
              <w:t>4</w:t>
            </w:r>
          </w:p>
        </w:tc>
        <w:tc>
          <w:tcPr>
            <w:tcW w:w="1134"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电池</w:t>
            </w:r>
          </w:p>
        </w:tc>
        <w:tc>
          <w:tcPr>
            <w:tcW w:w="449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w:t>
            </w:r>
          </w:p>
        </w:tc>
        <w:tc>
          <w:tcPr>
            <w:tcW w:w="969"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3</w:t>
            </w:r>
          </w:p>
        </w:tc>
        <w:tc>
          <w:tcPr>
            <w:tcW w:w="92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个</w:t>
            </w:r>
          </w:p>
        </w:tc>
      </w:tr>
      <w:tr w:rsidR="00F60211" w:rsidRPr="00260741" w:rsidTr="001418AE">
        <w:tc>
          <w:tcPr>
            <w:tcW w:w="709" w:type="dxa"/>
          </w:tcPr>
          <w:p w:rsidR="00F60211" w:rsidRPr="00260741" w:rsidRDefault="00F60211" w:rsidP="001418AE">
            <w:pPr>
              <w:spacing w:line="440" w:lineRule="exact"/>
              <w:jc w:val="center"/>
              <w:rPr>
                <w:rFonts w:ascii="仿宋" w:eastAsia="仿宋" w:hAnsi="仿宋" w:cs="仿宋"/>
                <w:color w:val="000000" w:themeColor="text1"/>
                <w:sz w:val="24"/>
              </w:rPr>
            </w:pPr>
            <w:r w:rsidRPr="00260741">
              <w:rPr>
                <w:rFonts w:ascii="仿宋" w:eastAsia="仿宋" w:hAnsi="仿宋" w:cs="仿宋" w:hint="eastAsia"/>
                <w:color w:val="000000" w:themeColor="text1"/>
                <w:sz w:val="24"/>
              </w:rPr>
              <w:t>5</w:t>
            </w:r>
          </w:p>
        </w:tc>
        <w:tc>
          <w:tcPr>
            <w:tcW w:w="1134"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color w:val="000000" w:themeColor="text1"/>
                <w:sz w:val="24"/>
              </w:rPr>
              <w:t>CO</w:t>
            </w:r>
            <w:r w:rsidRPr="00260741">
              <w:rPr>
                <w:rFonts w:ascii="Cambria Math" w:eastAsia="仿宋" w:hAnsi="Cambria Math" w:cs="Cambria Math"/>
                <w:color w:val="000000" w:themeColor="text1"/>
                <w:sz w:val="24"/>
              </w:rPr>
              <w:t>₂</w:t>
            </w:r>
            <w:r w:rsidRPr="00260741">
              <w:rPr>
                <w:rFonts w:ascii="仿宋" w:eastAsia="仿宋" w:hAnsi="仿宋" w:cs="仿宋" w:hint="eastAsia"/>
                <w:color w:val="000000" w:themeColor="text1"/>
                <w:sz w:val="24"/>
              </w:rPr>
              <w:t>罐盖</w:t>
            </w:r>
          </w:p>
        </w:tc>
        <w:tc>
          <w:tcPr>
            <w:tcW w:w="449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color w:val="000000" w:themeColor="text1"/>
                <w:sz w:val="24"/>
              </w:rPr>
              <w:t>安装CO</w:t>
            </w:r>
            <w:r w:rsidRPr="00260741">
              <w:rPr>
                <w:rFonts w:ascii="Cambria Math" w:eastAsia="仿宋" w:hAnsi="Cambria Math" w:cs="Cambria Math"/>
                <w:color w:val="000000" w:themeColor="text1"/>
                <w:sz w:val="24"/>
              </w:rPr>
              <w:t>₂</w:t>
            </w:r>
            <w:r w:rsidRPr="00260741">
              <w:rPr>
                <w:rFonts w:ascii="Cambria Math" w:eastAsia="仿宋" w:hAnsi="Cambria Math" w:cs="Cambria Math"/>
                <w:color w:val="000000" w:themeColor="text1"/>
                <w:sz w:val="24"/>
              </w:rPr>
              <w:t>使用</w:t>
            </w:r>
          </w:p>
        </w:tc>
        <w:tc>
          <w:tcPr>
            <w:tcW w:w="969"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color w:val="000000" w:themeColor="text1"/>
                <w:sz w:val="24"/>
              </w:rPr>
              <w:t xml:space="preserve">1 </w:t>
            </w:r>
          </w:p>
        </w:tc>
        <w:tc>
          <w:tcPr>
            <w:tcW w:w="92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个</w:t>
            </w:r>
          </w:p>
        </w:tc>
      </w:tr>
      <w:tr w:rsidR="00F60211" w:rsidRPr="00260741" w:rsidTr="001418AE">
        <w:tc>
          <w:tcPr>
            <w:tcW w:w="709" w:type="dxa"/>
          </w:tcPr>
          <w:p w:rsidR="00F60211" w:rsidRPr="00260741" w:rsidRDefault="00F60211" w:rsidP="001418AE">
            <w:pPr>
              <w:spacing w:line="440" w:lineRule="exact"/>
              <w:jc w:val="center"/>
              <w:rPr>
                <w:rFonts w:ascii="仿宋" w:eastAsia="仿宋" w:hAnsi="仿宋" w:cs="仿宋"/>
                <w:color w:val="000000" w:themeColor="text1"/>
                <w:sz w:val="24"/>
              </w:rPr>
            </w:pPr>
            <w:r w:rsidRPr="00260741">
              <w:rPr>
                <w:rFonts w:ascii="仿宋" w:eastAsia="仿宋" w:hAnsi="仿宋" w:cs="仿宋" w:hint="eastAsia"/>
                <w:color w:val="000000" w:themeColor="text1"/>
                <w:sz w:val="24"/>
              </w:rPr>
              <w:t>6</w:t>
            </w:r>
          </w:p>
        </w:tc>
        <w:tc>
          <w:tcPr>
            <w:tcW w:w="1134"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说明书</w:t>
            </w:r>
          </w:p>
        </w:tc>
        <w:tc>
          <w:tcPr>
            <w:tcW w:w="449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w:t>
            </w:r>
          </w:p>
        </w:tc>
        <w:tc>
          <w:tcPr>
            <w:tcW w:w="969"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1</w:t>
            </w:r>
          </w:p>
        </w:tc>
        <w:tc>
          <w:tcPr>
            <w:tcW w:w="92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份</w:t>
            </w:r>
          </w:p>
        </w:tc>
      </w:tr>
      <w:tr w:rsidR="00F60211" w:rsidRPr="00260741" w:rsidTr="001418AE">
        <w:tc>
          <w:tcPr>
            <w:tcW w:w="709" w:type="dxa"/>
          </w:tcPr>
          <w:p w:rsidR="00F60211" w:rsidRPr="00260741" w:rsidRDefault="00F60211" w:rsidP="001418AE">
            <w:pPr>
              <w:spacing w:line="440" w:lineRule="exact"/>
              <w:jc w:val="center"/>
              <w:rPr>
                <w:rFonts w:ascii="仿宋" w:eastAsia="仿宋" w:hAnsi="仿宋" w:cs="仿宋"/>
                <w:color w:val="000000" w:themeColor="text1"/>
                <w:sz w:val="24"/>
              </w:rPr>
            </w:pPr>
            <w:r w:rsidRPr="00260741">
              <w:rPr>
                <w:rFonts w:ascii="仿宋" w:eastAsia="仿宋" w:hAnsi="仿宋" w:cs="仿宋" w:hint="eastAsia"/>
                <w:color w:val="000000" w:themeColor="text1"/>
                <w:sz w:val="24"/>
              </w:rPr>
              <w:t>7</w:t>
            </w:r>
          </w:p>
        </w:tc>
        <w:tc>
          <w:tcPr>
            <w:tcW w:w="1134"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color w:val="000000" w:themeColor="text1"/>
                <w:sz w:val="24"/>
              </w:rPr>
              <w:t>保修卡</w:t>
            </w:r>
          </w:p>
        </w:tc>
        <w:tc>
          <w:tcPr>
            <w:tcW w:w="449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w:t>
            </w:r>
          </w:p>
        </w:tc>
        <w:tc>
          <w:tcPr>
            <w:tcW w:w="969"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1</w:t>
            </w:r>
          </w:p>
        </w:tc>
        <w:tc>
          <w:tcPr>
            <w:tcW w:w="920" w:type="dxa"/>
          </w:tcPr>
          <w:p w:rsidR="00F60211" w:rsidRPr="00260741" w:rsidRDefault="00F60211" w:rsidP="001418AE">
            <w:pPr>
              <w:spacing w:line="440" w:lineRule="exact"/>
              <w:rPr>
                <w:rFonts w:ascii="仿宋" w:eastAsia="仿宋" w:hAnsi="仿宋" w:cs="仿宋"/>
                <w:color w:val="000000" w:themeColor="text1"/>
                <w:sz w:val="24"/>
              </w:rPr>
            </w:pPr>
            <w:r w:rsidRPr="00260741">
              <w:rPr>
                <w:rFonts w:ascii="仿宋" w:eastAsia="仿宋" w:hAnsi="仿宋" w:cs="仿宋" w:hint="eastAsia"/>
                <w:color w:val="000000" w:themeColor="text1"/>
                <w:sz w:val="24"/>
              </w:rPr>
              <w:t>份</w:t>
            </w:r>
          </w:p>
        </w:tc>
      </w:tr>
    </w:tbl>
    <w:p w:rsidR="00F60211" w:rsidRDefault="00F60211" w:rsidP="00F60211">
      <w:pPr>
        <w:spacing w:line="440" w:lineRule="exact"/>
        <w:rPr>
          <w:rFonts w:ascii="仿宋" w:eastAsia="仿宋" w:hAnsi="仿宋" w:cs="仿宋"/>
          <w:b/>
          <w:color w:val="000000" w:themeColor="text1"/>
          <w:sz w:val="24"/>
        </w:rPr>
      </w:pPr>
    </w:p>
    <w:p w:rsidR="00F60211" w:rsidRDefault="00F60211" w:rsidP="00F60211">
      <w:pPr>
        <w:numPr>
          <w:ilvl w:val="0"/>
          <w:numId w:val="4"/>
        </w:num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商务要求：</w:t>
      </w:r>
    </w:p>
    <w:p w:rsidR="00F60211" w:rsidRDefault="00F60211" w:rsidP="00F60211">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1.交货及安装、验收要求</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1.1交货地点：采购人指定地点。</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1.2交货期：中标供应商应当在中标通知书发出之日起30日内按采购需求及中标人的投标文件确定的事项与采购人签订合同，签订合同后</w:t>
      </w:r>
      <w:r>
        <w:rPr>
          <w:rFonts w:ascii="仿宋" w:eastAsia="仿宋" w:hAnsi="仿宋" w:cs="仿宋" w:hint="eastAsia"/>
          <w:color w:val="000000" w:themeColor="text1"/>
          <w:sz w:val="24"/>
          <w:u w:val="single"/>
        </w:rPr>
        <w:t xml:space="preserve">  30  </w:t>
      </w:r>
      <w:r>
        <w:rPr>
          <w:rFonts w:ascii="仿宋" w:eastAsia="仿宋" w:hAnsi="仿宋" w:cs="仿宋" w:hint="eastAsia"/>
          <w:color w:val="000000" w:themeColor="text1"/>
          <w:sz w:val="24"/>
        </w:rPr>
        <w:t>日内完成设备的安装调试。</w:t>
      </w:r>
    </w:p>
    <w:p w:rsidR="00F60211" w:rsidRPr="0019697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1.3中标供应商须保证中标后所提供的设备为原装、全新合格的产品</w:t>
      </w:r>
      <w:r w:rsidRPr="00196971">
        <w:rPr>
          <w:rFonts w:ascii="仿宋" w:eastAsia="仿宋" w:hAnsi="仿宋" w:cs="仿宋" w:hint="eastAsia"/>
          <w:color w:val="000000" w:themeColor="text1"/>
          <w:sz w:val="24"/>
        </w:rPr>
        <w:t>；且原装进口产品生产日期与交货日期差值≤6个月；国产产品生产日期与交货日期差值≤3个月。</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1.5验收方式：按《小榄镇公立医院政府采购和验收办法》。</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sz w:val="24"/>
        </w:rPr>
        <w:t>★1.6投标供应商须在投标文件提供该项目完整的授权书。</w:t>
      </w:r>
    </w:p>
    <w:p w:rsidR="00F60211" w:rsidRDefault="00F60211" w:rsidP="00F60211">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2.售后服务要求</w:t>
      </w:r>
    </w:p>
    <w:p w:rsidR="00F60211" w:rsidRDefault="00F60211" w:rsidP="00F60211">
      <w:pPr>
        <w:tabs>
          <w:tab w:val="left" w:pos="42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2.1中标供应商必须在中国境内有售后服务机构，并附有售后服务能力说明。</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★2.2中标供应商须提供设备原厂质保（设备原厂质量保修范围和保修期）至少为</w:t>
      </w:r>
      <w:r>
        <w:rPr>
          <w:rFonts w:ascii="仿宋" w:eastAsia="仿宋" w:hAnsi="仿宋" w:cs="仿宋" w:hint="eastAsia"/>
          <w:color w:val="000000" w:themeColor="text1"/>
          <w:sz w:val="24"/>
          <w:u w:val="single"/>
        </w:rPr>
        <w:t xml:space="preserve">  1  </w:t>
      </w:r>
      <w:r>
        <w:rPr>
          <w:rFonts w:ascii="仿宋" w:eastAsia="仿宋" w:hAnsi="仿宋" w:cs="仿宋" w:hint="eastAsia"/>
          <w:color w:val="000000" w:themeColor="text1"/>
          <w:sz w:val="24"/>
        </w:rPr>
        <w:t>年。</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2.3在售后期内，中标供应商在接到用户的维修通知，响应时间为半小时内，工程师到达现场时间为4小时内，排除故障时限为到达现场后8小时内。</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2.4如果产品故障在检修12小时后仍无法排除，中标供应商应在24小时内提供不低于故障产品规格型号档次的备用产品供采购人使用，直至故障产品修复。</w:t>
      </w:r>
    </w:p>
    <w:p w:rsidR="00F60211" w:rsidRPr="00421A1F" w:rsidRDefault="00F60211" w:rsidP="00F60211">
      <w:pPr>
        <w:spacing w:line="440" w:lineRule="exact"/>
        <w:rPr>
          <w:rFonts w:ascii="仿宋" w:eastAsia="仿宋" w:hAnsi="仿宋" w:cs="仿宋"/>
          <w:color w:val="000000" w:themeColor="text1"/>
          <w:sz w:val="24"/>
        </w:rPr>
      </w:pPr>
      <w:r w:rsidRPr="00196971">
        <w:rPr>
          <w:rFonts w:ascii="仿宋" w:eastAsia="仿宋" w:hAnsi="仿宋" w:cs="仿宋" w:hint="eastAsia"/>
          <w:color w:val="000000" w:themeColor="text1"/>
          <w:sz w:val="24"/>
        </w:rPr>
        <w:t>★2.5在合同履行期间，若中山市医保价格出现下调，则相应</w:t>
      </w:r>
      <w:bookmarkStart w:id="1" w:name="OLE_LINK17"/>
      <w:bookmarkStart w:id="2" w:name="OLE_LINK18"/>
      <w:r>
        <w:rPr>
          <w:rFonts w:ascii="仿宋" w:eastAsia="仿宋" w:hAnsi="仿宋" w:cs="仿宋" w:hint="eastAsia"/>
          <w:color w:val="000000" w:themeColor="text1"/>
          <w:sz w:val="24"/>
        </w:rPr>
        <w:t>医疗服务</w:t>
      </w:r>
      <w:bookmarkEnd w:id="1"/>
      <w:bookmarkEnd w:id="2"/>
      <w:r w:rsidRPr="00196971">
        <w:rPr>
          <w:rFonts w:ascii="仿宋" w:eastAsia="仿宋" w:hAnsi="仿宋" w:cs="仿宋" w:hint="eastAsia"/>
          <w:color w:val="000000" w:themeColor="text1"/>
          <w:sz w:val="24"/>
        </w:rPr>
        <w:t>项目的成本应按同比例减少；若本合同所涉及的</w:t>
      </w:r>
      <w:r>
        <w:rPr>
          <w:rFonts w:ascii="仿宋" w:eastAsia="仿宋" w:hAnsi="仿宋" w:cs="仿宋" w:hint="eastAsia"/>
          <w:color w:val="000000" w:themeColor="text1"/>
          <w:sz w:val="24"/>
        </w:rPr>
        <w:t>医疗服务</w:t>
      </w:r>
      <w:r w:rsidRPr="00196971">
        <w:rPr>
          <w:rFonts w:ascii="仿宋" w:eastAsia="仿宋" w:hAnsi="仿宋" w:cs="仿宋" w:hint="eastAsia"/>
          <w:color w:val="000000" w:themeColor="text1"/>
          <w:sz w:val="24"/>
        </w:rPr>
        <w:t>项目被纳入广东省集中采购目录，则应按照集中采购的定价执行。</w:t>
      </w:r>
    </w:p>
    <w:p w:rsidR="00F60211" w:rsidRPr="00421A1F" w:rsidRDefault="00F60211" w:rsidP="00F60211">
      <w:pPr>
        <w:spacing w:line="440" w:lineRule="exact"/>
        <w:rPr>
          <w:rFonts w:ascii="仿宋" w:eastAsia="仿宋" w:hAnsi="仿宋" w:cs="仿宋"/>
          <w:color w:val="000000" w:themeColor="text1"/>
          <w:sz w:val="24"/>
        </w:rPr>
      </w:pPr>
    </w:p>
    <w:p w:rsidR="00F60211" w:rsidRDefault="00F60211" w:rsidP="00F60211">
      <w:pPr>
        <w:spacing w:line="440" w:lineRule="exact"/>
        <w:rPr>
          <w:rFonts w:ascii="仿宋" w:eastAsia="仿宋" w:hAnsi="仿宋" w:cs="仿宋"/>
          <w:b/>
          <w:color w:val="000000" w:themeColor="text1"/>
          <w:sz w:val="24"/>
        </w:rPr>
      </w:pPr>
    </w:p>
    <w:p w:rsidR="00F60211" w:rsidRDefault="00F60211" w:rsidP="00F60211">
      <w:pPr>
        <w:spacing w:line="440" w:lineRule="exact"/>
        <w:rPr>
          <w:rFonts w:ascii="仿宋" w:eastAsia="仿宋" w:hAnsi="仿宋" w:cs="仿宋"/>
          <w:b/>
          <w:color w:val="000000" w:themeColor="text1"/>
          <w:sz w:val="24"/>
        </w:rPr>
      </w:pPr>
      <w:r>
        <w:rPr>
          <w:rFonts w:ascii="仿宋" w:eastAsia="仿宋" w:hAnsi="仿宋" w:cs="仿宋" w:hint="eastAsia"/>
          <w:b/>
          <w:color w:val="000000" w:themeColor="text1"/>
          <w:sz w:val="24"/>
        </w:rPr>
        <w:t>3.付款方式</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★3.1本合同的每笔款项以人民币转账方式支付，合同设备到采购人指定地点交付并完成安装，验收合格后，中标单位凭：</w:t>
      </w:r>
    </w:p>
    <w:p w:rsidR="00F60211" w:rsidRDefault="00F60211" w:rsidP="00F60211">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（1）合同；</w:t>
      </w:r>
    </w:p>
    <w:p w:rsidR="00F60211" w:rsidRDefault="00F60211" w:rsidP="00F60211">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（2）验收调试合格报告（加盖采购人公章）；</w:t>
      </w:r>
    </w:p>
    <w:p w:rsidR="00F60211" w:rsidRDefault="00F60211" w:rsidP="00F60211">
      <w:pPr>
        <w:spacing w:line="44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（3）中标供应商开具的正式发票（加盖发票专用章）。</w:t>
      </w:r>
    </w:p>
    <w:p w:rsidR="00F60211" w:rsidRDefault="00F60211" w:rsidP="00F60211">
      <w:pPr>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sidRPr="00196971">
        <w:rPr>
          <w:rFonts w:ascii="仿宋" w:eastAsia="仿宋" w:hAnsi="仿宋" w:cs="仿宋" w:hint="eastAsia"/>
          <w:color w:val="000000" w:themeColor="text1"/>
          <w:sz w:val="24"/>
          <w:u w:val="single"/>
        </w:rPr>
        <w:t xml:space="preserve"> 质保期满</w:t>
      </w:r>
      <w:r w:rsidRPr="00196971">
        <w:rPr>
          <w:rFonts w:ascii="仿宋" w:eastAsia="仿宋" w:hAnsi="仿宋" w:cs="仿宋" w:hint="eastAsia"/>
          <w:color w:val="000000" w:themeColor="text1"/>
          <w:sz w:val="24"/>
        </w:rPr>
        <w:t>后一次性无息支付。</w:t>
      </w:r>
    </w:p>
    <w:bookmarkEnd w:id="0"/>
    <w:p w:rsidR="00F60211" w:rsidRDefault="00F60211" w:rsidP="00F60211">
      <w:pPr>
        <w:spacing w:line="440" w:lineRule="exact"/>
        <w:ind w:firstLineChars="200" w:firstLine="480"/>
        <w:rPr>
          <w:rFonts w:ascii="仿宋" w:eastAsia="仿宋" w:hAnsi="仿宋" w:cs="仿宋"/>
          <w:color w:val="000000" w:themeColor="text1"/>
          <w:sz w:val="24"/>
        </w:rPr>
      </w:pPr>
    </w:p>
    <w:sectPr w:rsidR="00F60211"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232" w:rsidRDefault="005C1232" w:rsidP="00055341">
      <w:r>
        <w:separator/>
      </w:r>
    </w:p>
  </w:endnote>
  <w:endnote w:type="continuationSeparator" w:id="0">
    <w:p w:rsidR="005C1232" w:rsidRDefault="005C1232"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232" w:rsidRDefault="005C1232" w:rsidP="00055341">
      <w:r>
        <w:separator/>
      </w:r>
    </w:p>
  </w:footnote>
  <w:footnote w:type="continuationSeparator" w:id="0">
    <w:p w:rsidR="005C1232" w:rsidRDefault="005C1232"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00EE5FD6"/>
    <w:multiLevelType w:val="hybridMultilevel"/>
    <w:tmpl w:val="C520E2B4"/>
    <w:lvl w:ilvl="0" w:tplc="CF6285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E7C1D"/>
    <w:multiLevelType w:val="singleLevel"/>
    <w:tmpl w:val="18FE7C1D"/>
    <w:lvl w:ilvl="0">
      <w:start w:val="1"/>
      <w:numFmt w:val="decimal"/>
      <w:lvlText w:val="%1."/>
      <w:lvlJc w:val="left"/>
      <w:pPr>
        <w:tabs>
          <w:tab w:val="left" w:pos="312"/>
        </w:tabs>
      </w:pPr>
    </w:lvl>
  </w:abstractNum>
  <w:abstractNum w:abstractNumId="3">
    <w:nsid w:val="1E7E8738"/>
    <w:multiLevelType w:val="singleLevel"/>
    <w:tmpl w:val="1E7E8738"/>
    <w:lvl w:ilvl="0">
      <w:start w:val="1"/>
      <w:numFmt w:val="chineseCounting"/>
      <w:suff w:val="nothing"/>
      <w:lvlText w:val="%1、"/>
      <w:lvlJc w:val="left"/>
      <w:rPr>
        <w:rFonts w:hint="eastAsia"/>
      </w:rPr>
    </w:lvl>
  </w:abstractNum>
  <w:abstractNum w:abstractNumId="4">
    <w:nsid w:val="2C992258"/>
    <w:multiLevelType w:val="singleLevel"/>
    <w:tmpl w:val="2C992258"/>
    <w:lvl w:ilvl="0">
      <w:start w:val="1"/>
      <w:numFmt w:val="decimal"/>
      <w:lvlText w:val="%1."/>
      <w:lvlJc w:val="left"/>
      <w:pPr>
        <w:ind w:left="425" w:hanging="425"/>
      </w:pPr>
      <w:rPr>
        <w:rFonts w:hint="default"/>
      </w:rPr>
    </w:lvl>
  </w:abstractNum>
  <w:abstractNum w:abstractNumId="5">
    <w:nsid w:val="3CC1C2D7"/>
    <w:multiLevelType w:val="singleLevel"/>
    <w:tmpl w:val="3CC1C2D7"/>
    <w:lvl w:ilvl="0">
      <w:start w:val="1"/>
      <w:numFmt w:val="chineseCounting"/>
      <w:suff w:val="nothing"/>
      <w:lvlText w:val="%1、"/>
      <w:lvlJc w:val="left"/>
      <w:rPr>
        <w:rFonts w:hint="eastAsia"/>
      </w:rPr>
    </w:lvl>
  </w:abstractNum>
  <w:abstractNum w:abstractNumId="6">
    <w:nsid w:val="3FEF712F"/>
    <w:multiLevelType w:val="hybridMultilevel"/>
    <w:tmpl w:val="F0A81FB4"/>
    <w:lvl w:ilvl="0" w:tplc="3E14DB5E">
      <w:start w:val="1"/>
      <w:numFmt w:val="decimal"/>
      <w:lvlText w:val="%1、"/>
      <w:lvlJc w:val="left"/>
      <w:pPr>
        <w:ind w:left="284" w:hanging="28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6A2397"/>
    <w:multiLevelType w:val="singleLevel"/>
    <w:tmpl w:val="ABF08270"/>
    <w:lvl w:ilvl="0">
      <w:start w:val="2"/>
      <w:numFmt w:val="decimal"/>
      <w:suff w:val="nothing"/>
      <w:lvlText w:val="%1、"/>
      <w:lvlJc w:val="left"/>
      <w:pPr>
        <w:ind w:left="0" w:firstLine="0"/>
      </w:pPr>
      <w:rPr>
        <w:rFonts w:hint="eastAsia"/>
      </w:rPr>
    </w:lvl>
  </w:abstractNum>
  <w:abstractNum w:abstractNumId="8">
    <w:nsid w:val="649A21E0"/>
    <w:multiLevelType w:val="singleLevel"/>
    <w:tmpl w:val="0409000F"/>
    <w:lvl w:ilvl="0">
      <w:start w:val="1"/>
      <w:numFmt w:val="decimal"/>
      <w:lvlText w:val="%1."/>
      <w:lvlJc w:val="left"/>
      <w:pPr>
        <w:ind w:left="420" w:hanging="420"/>
      </w:pPr>
      <w:rPr>
        <w:rFonts w:hint="eastAsia"/>
      </w:rPr>
    </w:lvl>
  </w:abstractNum>
  <w:abstractNum w:abstractNumId="9">
    <w:nsid w:val="685C646C"/>
    <w:multiLevelType w:val="multilevel"/>
    <w:tmpl w:val="685C646C"/>
    <w:lvl w:ilvl="0">
      <w:start w:val="1"/>
      <w:numFmt w:val="decimal"/>
      <w:lvlText w:val="%1、"/>
      <w:lvlJc w:val="left"/>
      <w:pPr>
        <w:ind w:left="360" w:hanging="360"/>
      </w:pPr>
      <w:rPr>
        <w:rFonts w:cs="宋体"/>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8CF8F3E"/>
    <w:multiLevelType w:val="singleLevel"/>
    <w:tmpl w:val="68CF8F3E"/>
    <w:lvl w:ilvl="0">
      <w:start w:val="1"/>
      <w:numFmt w:val="decimal"/>
      <w:lvlText w:val="%1."/>
      <w:lvlJc w:val="left"/>
      <w:pPr>
        <w:ind w:left="425" w:hanging="425"/>
      </w:pPr>
      <w:rPr>
        <w:rFonts w:hint="default"/>
      </w:rPr>
    </w:lvl>
  </w:abstractNum>
  <w:abstractNum w:abstractNumId="11">
    <w:nsid w:val="75906A68"/>
    <w:multiLevelType w:val="hybridMultilevel"/>
    <w:tmpl w:val="2DA8D59E"/>
    <w:lvl w:ilvl="0" w:tplc="0409000F">
      <w:start w:val="1"/>
      <w:numFmt w:val="decimal"/>
      <w:lvlText w:val="%1."/>
      <w:lvlJc w:val="left"/>
      <w:pPr>
        <w:ind w:left="420" w:hanging="420"/>
      </w:pPr>
    </w:lvl>
    <w:lvl w:ilvl="1" w:tplc="3E14DB5E">
      <w:start w:val="1"/>
      <w:numFmt w:val="decimal"/>
      <w:lvlText w:val="%2、"/>
      <w:lvlJc w:val="left"/>
      <w:pPr>
        <w:ind w:left="284" w:hanging="284"/>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0"/>
  </w:num>
  <w:num w:numId="4">
    <w:abstractNumId w:val="3"/>
  </w:num>
  <w:num w:numId="5">
    <w:abstractNumId w:val="10"/>
  </w:num>
  <w:num w:numId="6">
    <w:abstractNumId w:val="7"/>
  </w:num>
  <w:num w:numId="7">
    <w:abstractNumId w:val="11"/>
  </w:num>
  <w:num w:numId="8">
    <w:abstractNumId w:val="6"/>
  </w:num>
  <w:num w:numId="9">
    <w:abstractNumId w:val="4"/>
  </w:num>
  <w:num w:numId="10">
    <w:abstractNumId w:val="8"/>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1D0BF9"/>
    <w:rsid w:val="00205A81"/>
    <w:rsid w:val="0021765C"/>
    <w:rsid w:val="00236168"/>
    <w:rsid w:val="00293342"/>
    <w:rsid w:val="002B351A"/>
    <w:rsid w:val="002C1D83"/>
    <w:rsid w:val="002D465D"/>
    <w:rsid w:val="0032715C"/>
    <w:rsid w:val="0035345C"/>
    <w:rsid w:val="00393038"/>
    <w:rsid w:val="003A3903"/>
    <w:rsid w:val="003D4ABC"/>
    <w:rsid w:val="003F4B3D"/>
    <w:rsid w:val="004E7BB0"/>
    <w:rsid w:val="00506C5F"/>
    <w:rsid w:val="00527C0D"/>
    <w:rsid w:val="00544162"/>
    <w:rsid w:val="005459E1"/>
    <w:rsid w:val="00581B14"/>
    <w:rsid w:val="005A7058"/>
    <w:rsid w:val="005C1232"/>
    <w:rsid w:val="00602993"/>
    <w:rsid w:val="0063702E"/>
    <w:rsid w:val="00697BB0"/>
    <w:rsid w:val="006F5039"/>
    <w:rsid w:val="00714732"/>
    <w:rsid w:val="00796D35"/>
    <w:rsid w:val="00797E8E"/>
    <w:rsid w:val="00857394"/>
    <w:rsid w:val="00857CF3"/>
    <w:rsid w:val="00860BDF"/>
    <w:rsid w:val="008A76A9"/>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857C2"/>
    <w:rsid w:val="00BA73BA"/>
    <w:rsid w:val="00C404BE"/>
    <w:rsid w:val="00C64DF1"/>
    <w:rsid w:val="00CA2B22"/>
    <w:rsid w:val="00D03E7C"/>
    <w:rsid w:val="00D205C7"/>
    <w:rsid w:val="00D35D44"/>
    <w:rsid w:val="00DD5B47"/>
    <w:rsid w:val="00DF2464"/>
    <w:rsid w:val="00ED1DC3"/>
    <w:rsid w:val="00EF2AA3"/>
    <w:rsid w:val="00F56E6B"/>
    <w:rsid w:val="00F60211"/>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99"/>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3A117-FD73-4492-9ED9-C43086295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3</cp:revision>
  <dcterms:created xsi:type="dcterms:W3CDTF">2025-06-13T07:00:00Z</dcterms:created>
  <dcterms:modified xsi:type="dcterms:W3CDTF">2025-06-13T07:16:00Z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