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监控系统及门禁系统维保三年服务采购项目市场调研报价表</w:t>
      </w:r>
    </w:p>
    <w:tbl>
      <w:tblPr>
        <w:tblStyle w:val="2"/>
        <w:tblW w:w="91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41"/>
        <w:gridCol w:w="695"/>
        <w:gridCol w:w="1527"/>
        <w:gridCol w:w="1972"/>
        <w:gridCol w:w="2817"/>
      </w:tblGrid>
      <w:tr w14:paraId="3892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其他增值服务或说明</w:t>
            </w:r>
          </w:p>
        </w:tc>
      </w:tr>
      <w:tr w14:paraId="5FF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监控系统及门禁系统维保三年服务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</w:tbl>
    <w:p w14:paraId="04420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需同步提供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zh-CN"/>
        </w:rPr>
        <w:t>《电子与智能化工程专业承包》二级（或以上）资质证书</w:t>
      </w:r>
      <w:r>
        <w:rPr>
          <w:rFonts w:hint="eastAsia" w:ascii="宋体" w:hAnsi="宋体" w:eastAsia="宋体" w:cs="宋体"/>
          <w:color w:val="auto"/>
          <w:szCs w:val="21"/>
          <w:lang w:val="zh-CN"/>
        </w:rPr>
        <w:t>或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zh-CN"/>
        </w:rPr>
        <w:t>《广东省安全技术防范系统设计、施工、维修资格证》四级（或以上）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资质证书。</w:t>
      </w:r>
    </w:p>
    <w:p w14:paraId="133B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C7D096D"/>
    <w:rsid w:val="13601A1E"/>
    <w:rsid w:val="1D493D72"/>
    <w:rsid w:val="1FD0087F"/>
    <w:rsid w:val="23883035"/>
    <w:rsid w:val="31EF6F01"/>
    <w:rsid w:val="3A2F1A68"/>
    <w:rsid w:val="40F57DF5"/>
    <w:rsid w:val="48C908AC"/>
    <w:rsid w:val="4D0354B6"/>
    <w:rsid w:val="51962A9D"/>
    <w:rsid w:val="52E85640"/>
    <w:rsid w:val="5A31568F"/>
    <w:rsid w:val="667D76FA"/>
    <w:rsid w:val="6B106CF7"/>
    <w:rsid w:val="72981F80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94</Characters>
  <Lines>0</Lines>
  <Paragraphs>0</Paragraphs>
  <TotalTime>2</TotalTime>
  <ScaleCrop>false</ScaleCrop>
  <LinksUpToDate>false</LinksUpToDate>
  <CharactersWithSpaces>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2025-04-09T09:25:39Z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