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D82B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b/>
          <w:bCs/>
          <w:color w:val="auto"/>
          <w:kern w:val="0"/>
          <w:sz w:val="36"/>
          <w:szCs w:val="36"/>
          <w:highlight w:val="none"/>
          <w:shd w:val="clear" w:color="auto" w:fill="FFFFFF"/>
          <w:vertAlign w:val="baseline"/>
          <w:lang w:val="en-US" w:eastAsia="zh-CN" w:bidi="ar"/>
        </w:rPr>
        <w:t xml:space="preserve"> </w:t>
      </w:r>
      <w:r>
        <w:rPr>
          <w:rFonts w:hint="eastAsia" w:ascii="宋体" w:hAnsi="宋体" w:cs="宋体"/>
          <w:b/>
          <w:bCs/>
          <w:color w:val="auto"/>
          <w:kern w:val="2"/>
          <w:sz w:val="36"/>
          <w:szCs w:val="36"/>
          <w:highlight w:val="none"/>
          <w:shd w:val="clear" w:color="auto" w:fill="FFFFFF"/>
          <w:lang w:val="en-US" w:eastAsia="zh-CN" w:bidi="ar"/>
        </w:rPr>
        <w:t>采购</w:t>
      </w:r>
      <w:r>
        <w:rPr>
          <w:rFonts w:hint="eastAsia" w:ascii="宋体" w:hAnsi="宋体" w:eastAsia="宋体" w:cs="宋体"/>
          <w:b/>
          <w:bCs/>
          <w:color w:val="auto"/>
          <w:kern w:val="2"/>
          <w:sz w:val="36"/>
          <w:szCs w:val="36"/>
          <w:highlight w:val="none"/>
          <w:shd w:val="clear" w:color="auto" w:fill="FFFFFF"/>
          <w:lang w:val="en-US" w:eastAsia="zh-CN" w:bidi="ar"/>
        </w:rPr>
        <w:t>需求书</w:t>
      </w:r>
    </w:p>
    <w:p w14:paraId="6E416135">
      <w:pPr>
        <w:pStyle w:val="9"/>
        <w:keepNext w:val="0"/>
        <w:keepLines w:val="0"/>
        <w:pageBreakBefore w:val="0"/>
        <w:widowControl/>
        <w:suppressLineNumbers w:val="0"/>
        <w:kinsoku/>
        <w:wordWrap/>
        <w:overflowPunct/>
        <w:topLinePunct w:val="0"/>
        <w:autoSpaceDN/>
        <w:bidi w:val="0"/>
        <w:adjustRightInd/>
        <w:spacing w:before="0" w:beforeAutospacing="0" w:after="0" w:afterAutospacing="0" w:line="360" w:lineRule="auto"/>
        <w:ind w:left="0" w:right="0"/>
        <w:jc w:val="left"/>
        <w:textAlignment w:val="baseline"/>
        <w:rPr>
          <w:rFonts w:hint="eastAsia" w:ascii="宋体" w:hAnsi="宋体" w:eastAsia="宋体" w:cs="宋体"/>
          <w:b/>
          <w:bCs/>
          <w:color w:val="auto"/>
          <w:kern w:val="0"/>
          <w:sz w:val="28"/>
          <w:szCs w:val="28"/>
          <w:highlight w:val="none"/>
          <w:shd w:val="clear" w:color="auto" w:fill="FFFFFF"/>
          <w:vertAlign w:val="baseline"/>
          <w:lang w:val="en-US" w:eastAsia="zh-CN" w:bidi="ar"/>
        </w:rPr>
      </w:pPr>
      <w:r>
        <w:rPr>
          <w:rFonts w:hint="eastAsia" w:ascii="宋体" w:hAnsi="宋体" w:eastAsia="宋体" w:cs="宋体"/>
          <w:b/>
          <w:bCs/>
          <w:color w:val="auto"/>
          <w:kern w:val="0"/>
          <w:sz w:val="28"/>
          <w:szCs w:val="28"/>
          <w:highlight w:val="none"/>
          <w:shd w:val="clear" w:color="auto" w:fill="FFFFFF"/>
          <w:vertAlign w:val="baseline"/>
          <w:lang w:val="en-US" w:eastAsia="zh-CN" w:bidi="ar"/>
        </w:rPr>
        <w:t>一、项目概况</w:t>
      </w:r>
    </w:p>
    <w:p w14:paraId="65FA61E4">
      <w:pPr>
        <w:keepNext w:val="0"/>
        <w:keepLines w:val="0"/>
        <w:pageBreakBefore w:val="0"/>
        <w:shd w:val="clear" w:color="auto" w:fill="auto"/>
        <w:kinsoku/>
        <w:wordWrap/>
        <w:overflowPunct/>
        <w:topLinePunct w:val="0"/>
        <w:autoSpaceDE/>
        <w:autoSpaceDN/>
        <w:bidi w:val="0"/>
        <w:adjustRightInd/>
        <w:snapToGrid w:val="0"/>
        <w:spacing w:line="360" w:lineRule="auto"/>
        <w:ind w:firstLine="422" w:firstLineChars="200"/>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（一）供应商的资格要求</w:t>
      </w:r>
    </w:p>
    <w:p w14:paraId="1F64B18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right="0" w:firstLine="420" w:firstLineChars="20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1.</w:t>
      </w:r>
      <w:r>
        <w:rPr>
          <w:rFonts w:hint="eastAsia" w:ascii="宋体" w:hAnsi="宋体" w:eastAsia="宋体" w:cs="宋体"/>
          <w:i w:val="0"/>
          <w:iCs w:val="0"/>
          <w:caps w:val="0"/>
          <w:color w:val="auto"/>
          <w:spacing w:val="0"/>
          <w:sz w:val="21"/>
          <w:szCs w:val="21"/>
          <w:highlight w:val="none"/>
          <w:shd w:val="clear" w:color="auto" w:fill="FFFFFF"/>
          <w:vertAlign w:val="baseline"/>
        </w:rPr>
        <w:t>投标供应商应具备《</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中华人民共和国</w:t>
      </w:r>
      <w:r>
        <w:rPr>
          <w:rFonts w:hint="eastAsia" w:ascii="宋体" w:hAnsi="宋体" w:eastAsia="宋体" w:cs="宋体"/>
          <w:i w:val="0"/>
          <w:iCs w:val="0"/>
          <w:caps w:val="0"/>
          <w:color w:val="auto"/>
          <w:spacing w:val="0"/>
          <w:sz w:val="21"/>
          <w:szCs w:val="21"/>
          <w:highlight w:val="none"/>
          <w:shd w:val="clear" w:color="auto" w:fill="FFFFFF"/>
          <w:vertAlign w:val="baseline"/>
        </w:rPr>
        <w:t>政府采购法》第二十二条规定的条件</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w:t>
      </w:r>
    </w:p>
    <w:p w14:paraId="66CDB53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right="0" w:firstLine="420" w:firstLineChars="20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1</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）具有独立承担民事责任的能力；</w:t>
      </w:r>
    </w:p>
    <w:p w14:paraId="2A1730A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right="0" w:firstLine="420" w:firstLineChars="20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2</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）具有良好的商业信誉和健全的财务会计制度；</w:t>
      </w:r>
    </w:p>
    <w:p w14:paraId="4631845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right="0" w:firstLine="420" w:firstLineChars="20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3</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）具有履行合同所必需的设备和专业技术能力；</w:t>
      </w:r>
    </w:p>
    <w:p w14:paraId="2DE8C3F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right="0" w:firstLine="420" w:firstLineChars="20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4</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）有依法缴纳税收和社会保障资金的良好记录；</w:t>
      </w:r>
    </w:p>
    <w:p w14:paraId="6C62543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right="0" w:firstLine="420" w:firstLineChars="20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（5</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）参加政府采购活动前三年内，在经营活动中没有重大违法记录；</w:t>
      </w:r>
    </w:p>
    <w:p w14:paraId="4E81F22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right="0" w:firstLine="420" w:firstLineChars="20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2.</w:t>
      </w:r>
      <w:r>
        <w:rPr>
          <w:rFonts w:hint="eastAsia" w:ascii="宋体" w:hAnsi="宋体" w:eastAsia="宋体" w:cs="宋体"/>
          <w:i w:val="0"/>
          <w:iCs w:val="0"/>
          <w:caps w:val="0"/>
          <w:color w:val="auto"/>
          <w:spacing w:val="0"/>
          <w:sz w:val="21"/>
          <w:szCs w:val="21"/>
          <w:highlight w:val="none"/>
          <w:shd w:val="clear" w:color="auto" w:fill="FFFFFF"/>
          <w:vertAlign w:val="baseline"/>
        </w:rPr>
        <w:t>本项目的特定资格要求：</w:t>
      </w:r>
    </w:p>
    <w:p w14:paraId="1CEEB9B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right="0" w:firstLine="420" w:firstLineChars="20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1</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rPr>
        <w:t>信用记录：供应商未被列入“信用中国”网站(www.creditchina.gov.cn)“记录失信被执行人或重大税收违法案件当事人名单”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在投标</w:t>
      </w:r>
      <w:r>
        <w:rPr>
          <w:rFonts w:hint="eastAsia" w:ascii="宋体" w:hAnsi="宋体" w:eastAsia="宋体" w:cs="宋体"/>
          <w:i w:val="0"/>
          <w:iCs w:val="0"/>
          <w:caps w:val="0"/>
          <w:color w:val="auto"/>
          <w:spacing w:val="0"/>
          <w:sz w:val="21"/>
          <w:szCs w:val="21"/>
          <w:highlight w:val="none"/>
          <w:shd w:val="clear" w:color="auto" w:fill="FFFFFF"/>
          <w:vertAlign w:val="baseline"/>
        </w:rPr>
        <w:t>（响应）</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文件中</w:t>
      </w:r>
      <w:r>
        <w:rPr>
          <w:rFonts w:hint="eastAsia" w:ascii="宋体" w:hAnsi="宋体" w:eastAsia="宋体" w:cs="宋体"/>
          <w:i w:val="0"/>
          <w:iCs w:val="0"/>
          <w:caps w:val="0"/>
          <w:color w:val="auto"/>
          <w:spacing w:val="0"/>
          <w:sz w:val="21"/>
          <w:szCs w:val="21"/>
          <w:highlight w:val="none"/>
          <w:shd w:val="clear" w:color="auto" w:fill="FFFFFF"/>
          <w:vertAlign w:val="baseline"/>
        </w:rPr>
        <w:t>提供相关证明资料。</w:t>
      </w:r>
    </w:p>
    <w:p w14:paraId="6F0F19FA">
      <w:pPr>
        <w:pStyle w:val="9"/>
        <w:widowControl/>
        <w:snapToGrid w:val="0"/>
        <w:spacing w:before="0" w:beforeAutospacing="0" w:after="0" w:afterAutospacing="0" w:line="360"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（2）单位负责人为同一人或者存在直接控股、 管理关系的不同供应商，不得同时参加本采购项目（或采购包） 投标（响应）。</w:t>
      </w:r>
    </w:p>
    <w:p w14:paraId="7F398939">
      <w:pPr>
        <w:pStyle w:val="9"/>
        <w:widowControl/>
        <w:snapToGrid w:val="0"/>
        <w:spacing w:before="0" w:beforeAutospacing="0" w:after="0" w:afterAutospacing="0" w:line="360" w:lineRule="auto"/>
        <w:ind w:firstLine="420" w:firstLineChars="20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color w:val="auto"/>
          <w:kern w:val="0"/>
          <w:sz w:val="21"/>
          <w:szCs w:val="21"/>
          <w:highlight w:val="none"/>
          <w:shd w:val="clear" w:color="auto" w:fill="FFFFFF"/>
          <w:vertAlign w:val="baseline"/>
          <w:lang w:val="en-US" w:eastAsia="zh-CN" w:bidi="ar"/>
        </w:rPr>
        <w:t>★</w:t>
      </w:r>
      <w:r>
        <w:rPr>
          <w:rFonts w:hint="eastAsia" w:ascii="宋体" w:hAnsi="宋体" w:eastAsia="宋体" w:cs="宋体"/>
          <w:color w:val="auto"/>
          <w:sz w:val="21"/>
          <w:szCs w:val="21"/>
          <w:highlight w:val="none"/>
          <w:shd w:val="clear" w:color="auto" w:fill="FFFFFF"/>
        </w:rPr>
        <w:t>（</w:t>
      </w:r>
      <w:r>
        <w:rPr>
          <w:rFonts w:hint="eastAsia" w:ascii="宋体" w:hAnsi="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）供应商</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具备有效的国家住建行政主管部门核发的《工程设计资质证书》：建筑行业建筑工程</w:t>
      </w:r>
      <w:r>
        <w:rPr>
          <w:rFonts w:hint="eastAsia" w:ascii="宋体" w:hAnsi="宋体" w:cs="宋体"/>
          <w:i w:val="0"/>
          <w:iCs w:val="0"/>
          <w:caps w:val="0"/>
          <w:color w:val="auto"/>
          <w:spacing w:val="0"/>
          <w:sz w:val="21"/>
          <w:szCs w:val="21"/>
          <w:highlight w:val="none"/>
          <w:shd w:val="clear" w:color="auto" w:fill="FFFFFF"/>
          <w:vertAlign w:val="baseline"/>
          <w:lang w:val="en-US" w:eastAsia="zh-CN"/>
        </w:rPr>
        <w:t>甲</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级或以上资质证书</w:t>
      </w:r>
      <w:r>
        <w:rPr>
          <w:rFonts w:hint="eastAsia" w:ascii="宋体" w:hAnsi="宋体" w:cs="宋体"/>
          <w:i w:val="0"/>
          <w:iCs w:val="0"/>
          <w:caps w:val="0"/>
          <w:color w:val="auto"/>
          <w:spacing w:val="0"/>
          <w:sz w:val="21"/>
          <w:szCs w:val="21"/>
          <w:highlight w:val="none"/>
          <w:shd w:val="clear" w:color="auto" w:fill="FFFFFF"/>
          <w:vertAlign w:val="baseline"/>
          <w:lang w:val="en-US" w:eastAsia="zh-CN"/>
        </w:rPr>
        <w:t>，且在有效期内</w:t>
      </w:r>
      <w:bookmarkStart w:id="0" w:name="_GoBack"/>
      <w:bookmarkEnd w:id="0"/>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w:t>
      </w:r>
    </w:p>
    <w:p w14:paraId="526001E0">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baseline"/>
        <w:rPr>
          <w:rFonts w:hint="eastAsia" w:ascii="宋体" w:hAnsi="宋体" w:cs="宋体"/>
          <w:color w:val="auto"/>
          <w:kern w:val="0"/>
          <w:sz w:val="21"/>
          <w:szCs w:val="21"/>
          <w:highlight w:val="none"/>
          <w:shd w:val="clear" w:color="auto" w:fill="FFFFFF"/>
          <w:vertAlign w:val="baseline"/>
          <w:lang w:val="en-US" w:eastAsia="zh-CN" w:bidi="ar"/>
        </w:rPr>
      </w:pPr>
      <w:r>
        <w:rPr>
          <w:rFonts w:hint="eastAsia" w:ascii="宋体" w:hAnsi="宋体" w:eastAsia="宋体" w:cs="宋体"/>
          <w:color w:val="auto"/>
          <w:kern w:val="0"/>
          <w:sz w:val="21"/>
          <w:szCs w:val="21"/>
          <w:highlight w:val="none"/>
          <w:shd w:val="clear" w:color="auto" w:fill="FFFFFF"/>
          <w:vertAlign w:val="baseline"/>
          <w:lang w:val="en-US" w:eastAsia="zh-CN" w:bidi="ar"/>
        </w:rPr>
        <w:t>★</w:t>
      </w:r>
      <w:r>
        <w:rPr>
          <w:rFonts w:hint="eastAsia" w:ascii="宋体" w:hAnsi="宋体" w:cs="宋体"/>
          <w:color w:val="auto"/>
          <w:kern w:val="0"/>
          <w:sz w:val="21"/>
          <w:szCs w:val="21"/>
          <w:highlight w:val="none"/>
          <w:shd w:val="clear" w:color="auto" w:fill="FFFFFF"/>
          <w:vertAlign w:val="baseline"/>
          <w:lang w:val="en-US" w:eastAsia="zh-CN" w:bidi="ar"/>
        </w:rPr>
        <w:t>（4）供应商需配备项目负责人（建筑相关专业高级工程师及一级注册建筑师）、建筑装饰设计相关专业高级工程师各一人。提供人员职称证、注册证、在本单位购买的半年社保。并参与本采购项目的设计工作。</w:t>
      </w:r>
    </w:p>
    <w:p w14:paraId="4B03752D">
      <w:pPr>
        <w:pStyle w:val="9"/>
        <w:widowControl/>
        <w:snapToGrid w:val="0"/>
        <w:spacing w:before="0" w:beforeAutospacing="0" w:after="0" w:afterAutospacing="0" w:line="360" w:lineRule="auto"/>
        <w:ind w:firstLine="420" w:firstLineChars="200"/>
        <w:jc w:val="both"/>
        <w:textAlignment w:val="baseline"/>
        <w:rPr>
          <w:rFonts w:hint="eastAsia" w:ascii="宋体" w:hAnsi="宋体" w:eastAsia="宋体" w:cs="宋体"/>
          <w:color w:val="auto"/>
          <w:kern w:val="0"/>
          <w:sz w:val="21"/>
          <w:szCs w:val="21"/>
          <w:highlight w:val="none"/>
          <w:shd w:val="clear" w:color="auto" w:fill="FFFFFF"/>
          <w:vertAlign w:val="baseline"/>
          <w:lang w:val="en-US" w:eastAsia="zh-CN" w:bidi="ar"/>
        </w:rPr>
      </w:pPr>
      <w:r>
        <w:rPr>
          <w:rFonts w:hint="eastAsia" w:ascii="宋体" w:hAnsi="宋体" w:eastAsia="宋体" w:cs="宋体"/>
          <w:color w:val="auto"/>
          <w:kern w:val="0"/>
          <w:sz w:val="21"/>
          <w:szCs w:val="21"/>
          <w:highlight w:val="none"/>
          <w:shd w:val="clear" w:color="auto" w:fill="FFFFFF"/>
          <w:vertAlign w:val="baseline"/>
          <w:lang w:val="en-US" w:eastAsia="zh-CN" w:bidi="ar"/>
        </w:rPr>
        <w:t>★</w:t>
      </w:r>
      <w:r>
        <w:rPr>
          <w:rFonts w:hint="eastAsia" w:ascii="宋体" w:hAnsi="宋体" w:cs="宋体"/>
          <w:color w:val="auto"/>
          <w:kern w:val="0"/>
          <w:sz w:val="21"/>
          <w:szCs w:val="21"/>
          <w:highlight w:val="none"/>
          <w:shd w:val="clear" w:color="auto" w:fill="FFFFFF"/>
          <w:vertAlign w:val="baseline"/>
          <w:lang w:val="en-US" w:eastAsia="zh-CN" w:bidi="ar"/>
        </w:rPr>
        <w:t>（5）</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供应商须提供已在中山市建设工程企业管理和诚信平台</w:t>
      </w:r>
      <w:r>
        <w:rPr>
          <w:rFonts w:hint="eastAsia" w:ascii="宋体" w:hAnsi="宋体" w:cs="宋体"/>
          <w:i w:val="0"/>
          <w:iCs w:val="0"/>
          <w:caps w:val="0"/>
          <w:color w:val="auto"/>
          <w:spacing w:val="0"/>
          <w:sz w:val="21"/>
          <w:szCs w:val="21"/>
          <w:highlight w:val="none"/>
          <w:shd w:val="clear" w:color="auto" w:fill="FFFFFF"/>
          <w:vertAlign w:val="baseline"/>
          <w:lang w:val="en-US" w:eastAsia="zh-CN"/>
        </w:rPr>
        <w:t>施工图审查机构</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类别登记备案的网页截图或提供承诺函，承诺内容包括但不限于：“我方承诺如我方成交本项目，在成交结果公告发布之日起10个工作日内完成中山市建设工程企业管理和诚信平台的</w:t>
      </w:r>
      <w:r>
        <w:rPr>
          <w:rFonts w:hint="eastAsia" w:ascii="宋体" w:hAnsi="宋体" w:cs="宋体"/>
          <w:i w:val="0"/>
          <w:iCs w:val="0"/>
          <w:caps w:val="0"/>
          <w:color w:val="auto"/>
          <w:spacing w:val="0"/>
          <w:sz w:val="21"/>
          <w:szCs w:val="21"/>
          <w:highlight w:val="none"/>
          <w:shd w:val="clear" w:color="auto" w:fill="FFFFFF"/>
          <w:vertAlign w:val="baseline"/>
          <w:lang w:val="en-US" w:eastAsia="zh-CN"/>
        </w:rPr>
        <w:t>施工图审查机构</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类别备案登记，否则自动放弃成交资格。”</w:t>
      </w:r>
    </w:p>
    <w:p w14:paraId="3DFBFF76">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422" w:firstLineChars="200"/>
        <w:jc w:val="left"/>
        <w:textAlignment w:val="baseline"/>
        <w:rPr>
          <w:rFonts w:hint="eastAsia" w:ascii="宋体" w:hAnsi="宋体" w:eastAsia="宋体" w:cs="宋体"/>
          <w:b/>
          <w:bCs w:val="0"/>
          <w:color w:val="auto"/>
          <w:kern w:val="0"/>
          <w:sz w:val="21"/>
          <w:szCs w:val="21"/>
          <w:highlight w:val="none"/>
          <w:vertAlign w:val="baseline"/>
        </w:rPr>
      </w:pPr>
      <w:r>
        <w:rPr>
          <w:rFonts w:hint="eastAsia" w:ascii="宋体" w:hAnsi="宋体" w:eastAsia="宋体" w:cs="宋体"/>
          <w:b/>
          <w:bCs w:val="0"/>
          <w:color w:val="auto"/>
          <w:kern w:val="0"/>
          <w:sz w:val="21"/>
          <w:szCs w:val="21"/>
          <w:highlight w:val="none"/>
          <w:vertAlign w:val="baseline"/>
          <w:lang w:val="en-US" w:eastAsia="zh-CN" w:bidi="ar"/>
        </w:rPr>
        <w:t>（</w:t>
      </w:r>
      <w:r>
        <w:rPr>
          <w:rFonts w:hint="eastAsia" w:ascii="宋体" w:hAnsi="宋体" w:cs="宋体"/>
          <w:b/>
          <w:bCs w:val="0"/>
          <w:color w:val="auto"/>
          <w:kern w:val="0"/>
          <w:sz w:val="21"/>
          <w:szCs w:val="21"/>
          <w:highlight w:val="none"/>
          <w:vertAlign w:val="baseline"/>
          <w:lang w:val="en-US" w:eastAsia="zh-CN" w:bidi="ar"/>
        </w:rPr>
        <w:t>二</w:t>
      </w:r>
      <w:r>
        <w:rPr>
          <w:rFonts w:hint="eastAsia" w:ascii="宋体" w:hAnsi="宋体" w:eastAsia="宋体" w:cs="宋体"/>
          <w:b/>
          <w:bCs w:val="0"/>
          <w:color w:val="auto"/>
          <w:kern w:val="0"/>
          <w:sz w:val="21"/>
          <w:szCs w:val="21"/>
          <w:highlight w:val="none"/>
          <w:vertAlign w:val="baseline"/>
          <w:lang w:val="en-US" w:eastAsia="zh-CN" w:bidi="ar"/>
        </w:rPr>
        <w:t>）基本信息</w:t>
      </w:r>
    </w:p>
    <w:p w14:paraId="3BEA1852">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highlight w:val="none"/>
          <w:shd w:val="clear" w:color="auto" w:fill="FFFFFF"/>
          <w:vertAlign w:val="baseline"/>
          <w:lang w:val="en-US" w:eastAsia="zh-CN" w:bidi="ar"/>
        </w:rPr>
      </w:pPr>
      <w:r>
        <w:rPr>
          <w:rFonts w:hint="eastAsia" w:ascii="宋体" w:hAnsi="宋体" w:eastAsia="宋体" w:cs="宋体"/>
          <w:color w:val="auto"/>
          <w:kern w:val="0"/>
          <w:sz w:val="21"/>
          <w:szCs w:val="21"/>
          <w:highlight w:val="none"/>
          <w:shd w:val="clear" w:color="auto" w:fill="FFFFFF"/>
          <w:vertAlign w:val="baseline"/>
          <w:lang w:val="en-US" w:eastAsia="zh-CN" w:bidi="ar"/>
        </w:rPr>
        <w:t>1.项目名称：中山市小榄人民医院</w:t>
      </w:r>
      <w:r>
        <w:rPr>
          <w:rFonts w:hint="eastAsia" w:ascii="宋体" w:hAnsi="宋体" w:cs="宋体"/>
          <w:color w:val="auto"/>
          <w:kern w:val="0"/>
          <w:sz w:val="21"/>
          <w:szCs w:val="21"/>
          <w:highlight w:val="none"/>
          <w:shd w:val="clear" w:color="auto" w:fill="FFFFFF"/>
          <w:vertAlign w:val="baseline"/>
          <w:lang w:val="en-US" w:eastAsia="zh-CN" w:bidi="ar"/>
        </w:rPr>
        <w:t>健康管理中心施工图编制</w:t>
      </w:r>
      <w:r>
        <w:rPr>
          <w:rFonts w:hint="eastAsia" w:ascii="宋体" w:hAnsi="宋体" w:eastAsia="宋体" w:cs="宋体"/>
          <w:color w:val="auto"/>
          <w:kern w:val="0"/>
          <w:sz w:val="21"/>
          <w:szCs w:val="21"/>
          <w:highlight w:val="none"/>
          <w:shd w:val="clear" w:color="auto" w:fill="FFFFFF"/>
          <w:vertAlign w:val="baseline"/>
          <w:lang w:val="en-US" w:eastAsia="zh-CN" w:bidi="ar"/>
        </w:rPr>
        <w:t>服务项目</w:t>
      </w:r>
    </w:p>
    <w:p w14:paraId="0E0EFE96">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baseline"/>
        <w:rPr>
          <w:rFonts w:hint="eastAsia" w:ascii="宋体" w:hAnsi="宋体" w:eastAsia="宋体" w:cs="宋体"/>
          <w:color w:val="auto"/>
          <w:spacing w:val="5"/>
          <w:sz w:val="21"/>
          <w:szCs w:val="21"/>
          <w:highlight w:val="none"/>
          <w:lang w:val="en-US" w:eastAsia="zh-CN"/>
        </w:rPr>
      </w:pPr>
      <w:r>
        <w:rPr>
          <w:rFonts w:hint="eastAsia" w:ascii="宋体" w:hAnsi="宋体" w:cs="宋体"/>
          <w:color w:val="auto"/>
          <w:kern w:val="0"/>
          <w:sz w:val="21"/>
          <w:szCs w:val="21"/>
          <w:highlight w:val="none"/>
          <w:shd w:val="clear" w:color="auto" w:fill="FFFFFF"/>
          <w:vertAlign w:val="baseline"/>
          <w:lang w:val="en-US" w:eastAsia="zh-CN" w:bidi="ar"/>
        </w:rPr>
        <w:t>2.</w:t>
      </w:r>
      <w:r>
        <w:rPr>
          <w:rFonts w:hint="eastAsia" w:ascii="宋体" w:hAnsi="宋体" w:eastAsia="宋体" w:cs="宋体"/>
          <w:color w:val="auto"/>
          <w:spacing w:val="5"/>
          <w:sz w:val="21"/>
          <w:szCs w:val="21"/>
          <w:highlight w:val="none"/>
          <w:lang w:val="en-US" w:eastAsia="zh-CN"/>
        </w:rPr>
        <w:t>项目范围：</w:t>
      </w:r>
      <w:r>
        <w:rPr>
          <w:rFonts w:hint="eastAsia" w:ascii="宋体" w:hAnsi="宋体" w:cs="宋体"/>
          <w:color w:val="auto"/>
          <w:spacing w:val="5"/>
          <w:sz w:val="21"/>
          <w:szCs w:val="21"/>
          <w:highlight w:val="none"/>
          <w:lang w:val="en-US" w:eastAsia="zh-CN"/>
        </w:rPr>
        <w:t>负责</w:t>
      </w:r>
      <w:r>
        <w:rPr>
          <w:rFonts w:hint="eastAsia" w:ascii="宋体" w:hAnsi="宋体" w:eastAsia="宋体" w:cs="宋体"/>
          <w:color w:val="auto"/>
          <w:spacing w:val="5"/>
          <w:sz w:val="21"/>
          <w:szCs w:val="21"/>
          <w:highlight w:val="none"/>
          <w:lang w:val="en-US" w:eastAsia="zh-CN"/>
        </w:rPr>
        <w:t>对中山市小榄人民医院的</w:t>
      </w:r>
      <w:r>
        <w:rPr>
          <w:rFonts w:hint="eastAsia" w:ascii="宋体" w:hAnsi="宋体" w:cs="宋体"/>
          <w:color w:val="auto"/>
          <w:spacing w:val="5"/>
          <w:sz w:val="21"/>
          <w:szCs w:val="21"/>
          <w:highlight w:val="none"/>
          <w:lang w:val="en-US" w:eastAsia="zh-CN"/>
        </w:rPr>
        <w:t>健康管理中心</w:t>
      </w:r>
      <w:r>
        <w:rPr>
          <w:rFonts w:hint="eastAsia" w:ascii="宋体" w:hAnsi="宋体" w:eastAsia="宋体" w:cs="宋体"/>
          <w:color w:val="auto"/>
          <w:spacing w:val="5"/>
          <w:sz w:val="21"/>
          <w:szCs w:val="21"/>
          <w:highlight w:val="none"/>
          <w:lang w:val="en-US" w:eastAsia="zh-CN"/>
        </w:rPr>
        <w:t>项目提供</w:t>
      </w:r>
      <w:r>
        <w:rPr>
          <w:rFonts w:hint="eastAsia" w:ascii="宋体" w:hAnsi="宋体" w:cs="宋体"/>
          <w:color w:val="auto"/>
          <w:spacing w:val="5"/>
          <w:sz w:val="21"/>
          <w:szCs w:val="21"/>
          <w:highlight w:val="none"/>
          <w:lang w:val="en-US" w:eastAsia="zh-CN"/>
        </w:rPr>
        <w:t>施工图编制</w:t>
      </w:r>
      <w:r>
        <w:rPr>
          <w:rFonts w:hint="eastAsia" w:ascii="宋体" w:hAnsi="宋体" w:eastAsia="宋体" w:cs="宋体"/>
          <w:color w:val="auto"/>
          <w:spacing w:val="5"/>
          <w:sz w:val="21"/>
          <w:szCs w:val="21"/>
          <w:highlight w:val="none"/>
          <w:lang w:val="en-US" w:eastAsia="zh-CN"/>
        </w:rPr>
        <w:t>服务。</w:t>
      </w:r>
    </w:p>
    <w:p w14:paraId="2705F4D0">
      <w:pPr>
        <w:pStyle w:val="9"/>
        <w:widowControl/>
        <w:autoSpaceDE w:val="0"/>
        <w:spacing w:before="0" w:beforeAutospacing="0" w:after="0" w:afterAutospacing="0" w:line="360" w:lineRule="auto"/>
        <w:ind w:firstLine="420" w:firstLineChars="200"/>
        <w:textAlignment w:val="baseline"/>
        <w:rPr>
          <w:rFonts w:hint="eastAsia" w:ascii="宋体" w:hAnsi="宋体" w:cs="宋体"/>
          <w:color w:val="auto"/>
          <w:spacing w:val="5"/>
          <w:sz w:val="21"/>
          <w:szCs w:val="21"/>
          <w:highlight w:val="none"/>
        </w:rPr>
      </w:pPr>
      <w:r>
        <w:rPr>
          <w:rFonts w:hint="eastAsia" w:ascii="宋体" w:hAnsi="宋体" w:cs="宋体"/>
          <w:b w:val="0"/>
          <w:bCs w:val="0"/>
          <w:color w:val="auto"/>
          <w:kern w:val="0"/>
          <w:sz w:val="21"/>
          <w:szCs w:val="21"/>
          <w:highlight w:val="none"/>
          <w:shd w:val="clear" w:color="auto" w:fill="FFFFFF"/>
          <w:vertAlign w:val="baseline"/>
          <w:lang w:val="en-US" w:eastAsia="zh-CN" w:bidi="ar"/>
        </w:rPr>
        <w:t>3.</w:t>
      </w:r>
      <w:r>
        <w:rPr>
          <w:rFonts w:hint="eastAsia" w:ascii="宋体" w:hAnsi="宋体" w:eastAsia="宋体" w:cs="宋体"/>
          <w:b w:val="0"/>
          <w:bCs w:val="0"/>
          <w:color w:val="auto"/>
          <w:kern w:val="0"/>
          <w:sz w:val="21"/>
          <w:szCs w:val="21"/>
          <w:highlight w:val="none"/>
          <w:shd w:val="clear" w:color="auto" w:fill="FFFFFF"/>
          <w:vertAlign w:val="baseline"/>
          <w:lang w:val="en-US" w:eastAsia="zh-CN" w:bidi="ar"/>
        </w:rPr>
        <w:t>合同履行期限：自项目合同生效之日起，</w:t>
      </w:r>
      <w:r>
        <w:rPr>
          <w:rFonts w:hint="eastAsia" w:ascii="宋体" w:hAnsi="宋体" w:cs="宋体"/>
          <w:b w:val="0"/>
          <w:bCs w:val="0"/>
          <w:color w:val="auto"/>
          <w:kern w:val="0"/>
          <w:sz w:val="21"/>
          <w:szCs w:val="21"/>
          <w:highlight w:val="none"/>
          <w:shd w:val="clear" w:color="auto" w:fill="FFFFFF"/>
          <w:vertAlign w:val="baseline"/>
          <w:lang w:val="en-US" w:eastAsia="zh-CN" w:bidi="ar"/>
        </w:rPr>
        <w:t>承担</w:t>
      </w:r>
      <w:r>
        <w:rPr>
          <w:rFonts w:hint="eastAsia" w:ascii="宋体" w:hAnsi="宋体" w:eastAsia="宋体" w:cs="宋体"/>
          <w:color w:val="auto"/>
          <w:spacing w:val="5"/>
          <w:sz w:val="21"/>
          <w:szCs w:val="21"/>
          <w:highlight w:val="none"/>
          <w:lang w:val="en-US" w:eastAsia="zh-CN"/>
        </w:rPr>
        <w:t>中山市小榄人民医院的</w:t>
      </w:r>
      <w:r>
        <w:rPr>
          <w:rFonts w:hint="eastAsia" w:ascii="宋体" w:hAnsi="宋体" w:cs="宋体"/>
          <w:color w:val="auto"/>
          <w:spacing w:val="5"/>
          <w:sz w:val="21"/>
          <w:szCs w:val="21"/>
          <w:highlight w:val="none"/>
          <w:lang w:val="en-US" w:eastAsia="zh-CN"/>
        </w:rPr>
        <w:t>健康管理中心</w:t>
      </w:r>
      <w:r>
        <w:rPr>
          <w:rFonts w:hint="eastAsia" w:ascii="宋体" w:hAnsi="宋体" w:eastAsia="宋体" w:cs="宋体"/>
          <w:color w:val="auto"/>
          <w:spacing w:val="5"/>
          <w:sz w:val="21"/>
          <w:szCs w:val="21"/>
          <w:highlight w:val="none"/>
          <w:lang w:val="en-US" w:eastAsia="zh-CN"/>
        </w:rPr>
        <w:t>项目</w:t>
      </w:r>
      <w:r>
        <w:rPr>
          <w:rFonts w:hint="eastAsia" w:ascii="宋体" w:hAnsi="宋体" w:cs="宋体"/>
          <w:color w:val="auto"/>
          <w:spacing w:val="5"/>
          <w:sz w:val="21"/>
          <w:szCs w:val="21"/>
          <w:highlight w:val="none"/>
          <w:lang w:val="en-US" w:eastAsia="zh-CN"/>
        </w:rPr>
        <w:t>施工图编制</w:t>
      </w:r>
      <w:r>
        <w:rPr>
          <w:rFonts w:hint="eastAsia" w:ascii="宋体" w:hAnsi="宋体" w:eastAsia="宋体" w:cs="宋体"/>
          <w:color w:val="auto"/>
          <w:spacing w:val="5"/>
          <w:sz w:val="21"/>
          <w:szCs w:val="21"/>
          <w:highlight w:val="none"/>
          <w:lang w:val="en-US" w:eastAsia="zh-CN"/>
        </w:rPr>
        <w:t>服务。</w:t>
      </w:r>
      <w:r>
        <w:rPr>
          <w:rFonts w:hint="eastAsia" w:ascii="宋体" w:hAnsi="宋体" w:cs="宋体"/>
          <w:spacing w:val="5"/>
          <w:sz w:val="21"/>
          <w:szCs w:val="21"/>
        </w:rPr>
        <w:t>合同签订后</w:t>
      </w:r>
      <w:r>
        <w:rPr>
          <w:rFonts w:hint="eastAsia" w:ascii="宋体" w:hAnsi="宋体" w:cs="宋体"/>
          <w:spacing w:val="5"/>
          <w:sz w:val="21"/>
          <w:szCs w:val="21"/>
          <w:lang w:val="en-US" w:eastAsia="zh-CN"/>
        </w:rPr>
        <w:t>10</w:t>
      </w:r>
      <w:r>
        <w:rPr>
          <w:rFonts w:hint="eastAsia" w:ascii="宋体" w:hAnsi="宋体" w:cs="宋体"/>
          <w:spacing w:val="5"/>
          <w:sz w:val="21"/>
          <w:szCs w:val="21"/>
        </w:rPr>
        <w:t>个日历天内完成对应的</w:t>
      </w:r>
      <w:r>
        <w:rPr>
          <w:rFonts w:hint="eastAsia" w:ascii="宋体" w:hAnsi="宋体" w:cs="宋体"/>
          <w:color w:val="auto"/>
          <w:spacing w:val="5"/>
          <w:sz w:val="21"/>
          <w:szCs w:val="21"/>
          <w:highlight w:val="none"/>
          <w:lang w:val="en-US" w:eastAsia="zh-CN"/>
        </w:rPr>
        <w:t>施工图编制</w:t>
      </w:r>
      <w:r>
        <w:rPr>
          <w:rFonts w:hint="eastAsia" w:ascii="宋体" w:hAnsi="宋体" w:cs="宋体"/>
          <w:spacing w:val="5"/>
          <w:sz w:val="21"/>
          <w:szCs w:val="21"/>
        </w:rPr>
        <w:t>工作，并出具相关成果文件</w:t>
      </w:r>
      <w:r>
        <w:rPr>
          <w:rFonts w:hint="eastAsia" w:ascii="宋体" w:hAnsi="宋体" w:cs="宋体"/>
          <w:spacing w:val="5"/>
          <w:sz w:val="21"/>
          <w:szCs w:val="21"/>
          <w:lang w:eastAsia="zh-CN"/>
        </w:rPr>
        <w:t>（</w:t>
      </w:r>
      <w:r>
        <w:rPr>
          <w:rFonts w:hint="eastAsia" w:ascii="宋体" w:hAnsi="宋体" w:cs="宋体"/>
          <w:spacing w:val="5"/>
          <w:sz w:val="21"/>
          <w:szCs w:val="21"/>
          <w:lang w:val="en-US" w:eastAsia="zh-CN"/>
        </w:rPr>
        <w:t>包含土建施工平面图、装修工程全专业图纸</w:t>
      </w:r>
      <w:r>
        <w:rPr>
          <w:rFonts w:hint="eastAsia" w:ascii="宋体" w:hAnsi="宋体" w:cs="宋体"/>
          <w:spacing w:val="5"/>
          <w:sz w:val="21"/>
          <w:szCs w:val="21"/>
          <w:lang w:eastAsia="zh-CN"/>
        </w:rPr>
        <w:t>）</w:t>
      </w:r>
      <w:r>
        <w:rPr>
          <w:rFonts w:hint="eastAsia" w:ascii="宋体" w:hAnsi="宋体" w:cs="宋体"/>
          <w:spacing w:val="5"/>
          <w:sz w:val="21"/>
          <w:szCs w:val="21"/>
        </w:rPr>
        <w:t>。</w:t>
      </w:r>
    </w:p>
    <w:p w14:paraId="231027F3">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baseline"/>
        <w:rPr>
          <w:rFonts w:hint="eastAsia" w:ascii="宋体" w:hAnsi="宋体" w:cs="宋体"/>
          <w:color w:val="auto"/>
          <w:kern w:val="0"/>
          <w:sz w:val="21"/>
          <w:szCs w:val="21"/>
          <w:highlight w:val="none"/>
          <w:shd w:val="clear" w:color="auto" w:fill="FFFFFF"/>
          <w:vertAlign w:val="baseline"/>
          <w:lang w:val="en-US" w:eastAsia="zh-CN" w:bidi="ar"/>
        </w:rPr>
      </w:pPr>
      <w:r>
        <w:rPr>
          <w:rFonts w:hint="eastAsia" w:ascii="宋体" w:hAnsi="宋体" w:cs="宋体"/>
          <w:color w:val="auto"/>
          <w:kern w:val="0"/>
          <w:sz w:val="21"/>
          <w:szCs w:val="21"/>
          <w:highlight w:val="none"/>
          <w:shd w:val="clear" w:color="auto" w:fill="FFFFFF"/>
          <w:vertAlign w:val="baseline"/>
          <w:lang w:val="en-US" w:eastAsia="zh-CN" w:bidi="ar"/>
        </w:rPr>
        <w:t>4.供应商负责承担服务过程和项目实施过程中的所有费用（施工图</w:t>
      </w:r>
      <w:r>
        <w:rPr>
          <w:rFonts w:hint="eastAsia" w:ascii="宋体" w:hAnsi="宋体" w:eastAsia="宋体" w:cs="宋体"/>
          <w:bCs/>
          <w:color w:val="auto"/>
          <w:kern w:val="2"/>
          <w:sz w:val="21"/>
          <w:szCs w:val="21"/>
          <w:highlight w:val="none"/>
          <w:lang w:val="en-US" w:eastAsia="zh-CN" w:bidi="ar"/>
        </w:rPr>
        <w:t>设计编制、设计变更等包括</w:t>
      </w:r>
      <w:r>
        <w:rPr>
          <w:rFonts w:hint="eastAsia" w:ascii="宋体" w:hAnsi="宋体" w:cs="宋体"/>
          <w:color w:val="auto"/>
          <w:kern w:val="0"/>
          <w:sz w:val="21"/>
          <w:szCs w:val="21"/>
          <w:highlight w:val="none"/>
          <w:shd w:val="clear" w:color="auto" w:fill="FFFFFF"/>
          <w:vertAlign w:val="baseline"/>
          <w:lang w:val="en-US" w:eastAsia="zh-CN" w:bidi="ar"/>
        </w:rPr>
        <w:t>但不限于施工、验收、质量保证、保险、人工、差旅费、社保、合理利润以及不可预见费用等全部含税费用）。成交供应商负责采购文件要求的一切事宜及责任，供应商一旦参与项目响应，则被视为对项目的全部内容进行响应，采购人不再</w:t>
      </w:r>
      <w:r>
        <w:rPr>
          <w:rFonts w:hint="default" w:ascii="宋体" w:hAnsi="宋体" w:cs="宋体"/>
          <w:color w:val="auto"/>
          <w:kern w:val="0"/>
          <w:sz w:val="21"/>
          <w:szCs w:val="21"/>
          <w:highlight w:val="none"/>
          <w:shd w:val="clear" w:color="auto" w:fill="FFFFFF"/>
          <w:vertAlign w:val="baseline"/>
          <w:lang w:eastAsia="zh-CN" w:bidi="ar"/>
        </w:rPr>
        <w:t>额外</w:t>
      </w:r>
      <w:r>
        <w:rPr>
          <w:rFonts w:hint="eastAsia" w:ascii="宋体" w:hAnsi="宋体" w:cs="宋体"/>
          <w:color w:val="auto"/>
          <w:kern w:val="0"/>
          <w:sz w:val="21"/>
          <w:szCs w:val="21"/>
          <w:highlight w:val="none"/>
          <w:shd w:val="clear" w:color="auto" w:fill="FFFFFF"/>
          <w:vertAlign w:val="baseline"/>
          <w:lang w:val="en-US" w:eastAsia="zh-CN" w:bidi="ar"/>
        </w:rPr>
        <w:t>支付任何费用。</w:t>
      </w:r>
    </w:p>
    <w:p w14:paraId="40A5CA3A">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baseline"/>
        <w:rPr>
          <w:rFonts w:hint="eastAsia" w:ascii="宋体" w:hAnsi="宋体" w:cs="宋体"/>
          <w:color w:val="auto"/>
          <w:kern w:val="0"/>
          <w:sz w:val="21"/>
          <w:szCs w:val="21"/>
          <w:highlight w:val="none"/>
          <w:shd w:val="clear" w:color="auto" w:fill="FFFFFF"/>
          <w:vertAlign w:val="baseline"/>
          <w:lang w:val="en-US" w:eastAsia="zh-CN" w:bidi="ar"/>
        </w:rPr>
      </w:pPr>
      <w:r>
        <w:rPr>
          <w:rFonts w:hint="eastAsia" w:ascii="宋体" w:hAnsi="宋体" w:cs="宋体"/>
          <w:color w:val="auto"/>
          <w:kern w:val="0"/>
          <w:sz w:val="21"/>
          <w:szCs w:val="21"/>
          <w:highlight w:val="none"/>
          <w:shd w:val="clear" w:color="auto" w:fill="FFFFFF"/>
          <w:vertAlign w:val="baseline"/>
          <w:lang w:val="en-US" w:eastAsia="zh-CN" w:bidi="ar"/>
        </w:rPr>
        <w:t>5.本项目不允许违法转包。未经采购人同意，成交供应商不得再以任何方式分包本项目。否则视为违约，追究当事人责任，并承担相应的损失。</w:t>
      </w:r>
    </w:p>
    <w:p w14:paraId="5A55D2C9">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2"/>
          <w:sz w:val="21"/>
          <w:szCs w:val="21"/>
          <w:highlight w:val="none"/>
          <w:vertAlign w:val="baseline"/>
          <w:lang w:val="en-US" w:eastAsia="zh-CN" w:bidi="ar"/>
        </w:rPr>
      </w:pPr>
      <w:r>
        <w:rPr>
          <w:rFonts w:hint="eastAsia" w:ascii="宋体" w:hAnsi="宋体" w:eastAsia="宋体" w:cs="宋体"/>
          <w:color w:val="auto"/>
          <w:kern w:val="0"/>
          <w:sz w:val="21"/>
          <w:szCs w:val="21"/>
          <w:highlight w:val="none"/>
          <w:shd w:val="clear" w:color="auto" w:fill="FFFFFF"/>
          <w:vertAlign w:val="baseline"/>
          <w:lang w:val="en-US" w:eastAsia="zh-CN" w:bidi="ar"/>
        </w:rPr>
        <w:t>★</w:t>
      </w:r>
      <w:r>
        <w:rPr>
          <w:rFonts w:hint="eastAsia" w:ascii="宋体" w:hAnsi="宋体" w:eastAsia="宋体" w:cs="宋体"/>
          <w:b/>
          <w:bCs w:val="0"/>
          <w:color w:val="auto"/>
          <w:kern w:val="0"/>
          <w:sz w:val="21"/>
          <w:szCs w:val="21"/>
          <w:highlight w:val="none"/>
          <w:vertAlign w:val="baseline"/>
          <w:lang w:val="en-US" w:eastAsia="zh-CN" w:bidi="ar"/>
        </w:rPr>
        <w:t>（</w:t>
      </w:r>
      <w:r>
        <w:rPr>
          <w:rFonts w:hint="eastAsia" w:ascii="宋体" w:hAnsi="宋体" w:cs="宋体"/>
          <w:b/>
          <w:bCs w:val="0"/>
          <w:color w:val="auto"/>
          <w:kern w:val="0"/>
          <w:sz w:val="21"/>
          <w:szCs w:val="21"/>
          <w:highlight w:val="none"/>
          <w:vertAlign w:val="baseline"/>
          <w:lang w:val="en-US" w:eastAsia="zh-CN" w:bidi="ar"/>
        </w:rPr>
        <w:t>三</w:t>
      </w:r>
      <w:r>
        <w:rPr>
          <w:rFonts w:hint="eastAsia" w:ascii="宋体" w:hAnsi="宋体" w:eastAsia="宋体" w:cs="宋体"/>
          <w:b/>
          <w:bCs w:val="0"/>
          <w:color w:val="auto"/>
          <w:kern w:val="0"/>
          <w:sz w:val="21"/>
          <w:szCs w:val="21"/>
          <w:highlight w:val="none"/>
          <w:vertAlign w:val="baseline"/>
          <w:lang w:val="en-US" w:eastAsia="zh-CN" w:bidi="ar"/>
        </w:rPr>
        <w:t>）报价</w:t>
      </w:r>
      <w:r>
        <w:rPr>
          <w:rFonts w:hint="eastAsia" w:ascii="宋体" w:hAnsi="宋体" w:cs="宋体"/>
          <w:b/>
          <w:bCs w:val="0"/>
          <w:color w:val="auto"/>
          <w:kern w:val="0"/>
          <w:sz w:val="21"/>
          <w:szCs w:val="21"/>
          <w:highlight w:val="none"/>
          <w:vertAlign w:val="baseline"/>
          <w:lang w:val="en-US" w:eastAsia="zh-CN" w:bidi="ar"/>
        </w:rPr>
        <w:t>方式</w:t>
      </w:r>
      <w:r>
        <w:rPr>
          <w:rFonts w:hint="eastAsia" w:ascii="宋体" w:hAnsi="宋体" w:eastAsia="宋体" w:cs="宋体"/>
          <w:b/>
          <w:bCs w:val="0"/>
          <w:color w:val="auto"/>
          <w:kern w:val="0"/>
          <w:sz w:val="21"/>
          <w:szCs w:val="21"/>
          <w:highlight w:val="none"/>
          <w:vertAlign w:val="baseline"/>
          <w:lang w:val="en-US" w:eastAsia="zh-CN" w:bidi="ar"/>
        </w:rPr>
        <w:t>：</w:t>
      </w:r>
    </w:p>
    <w:p w14:paraId="789B4230">
      <w:pPr>
        <w:pStyle w:val="9"/>
        <w:widowControl/>
        <w:numPr>
          <w:ilvl w:val="0"/>
          <w:numId w:val="0"/>
        </w:numPr>
        <w:autoSpaceDE w:val="0"/>
        <w:spacing w:before="0" w:beforeAutospacing="0" w:after="0" w:afterAutospacing="0" w:line="360" w:lineRule="auto"/>
        <w:ind w:leftChars="200" w:right="0" w:rightChars="0"/>
        <w:textAlignment w:val="baseline"/>
        <w:rPr>
          <w:rFonts w:hint="eastAsia" w:ascii="宋体" w:hAnsi="宋体" w:cs="宋体"/>
          <w:sz w:val="21"/>
          <w:szCs w:val="21"/>
          <w:highlight w:val="none"/>
          <w:shd w:val="clear" w:color="auto" w:fill="FFFFFF"/>
        </w:rPr>
      </w:pPr>
      <w:r>
        <w:rPr>
          <w:rFonts w:hint="eastAsia" w:ascii="宋体" w:hAnsi="宋体" w:cs="宋体"/>
          <w:color w:val="auto"/>
          <w:kern w:val="0"/>
          <w:sz w:val="21"/>
          <w:szCs w:val="21"/>
          <w:highlight w:val="none"/>
          <w:shd w:val="clear" w:color="auto" w:fill="FFFFFF"/>
          <w:vertAlign w:val="baseline"/>
          <w:lang w:val="en-US" w:eastAsia="zh-CN" w:bidi="ar"/>
        </w:rPr>
        <w:t>1.按报价清单进行报价（附件1）</w:t>
      </w:r>
      <w:r>
        <w:rPr>
          <w:rFonts w:hint="eastAsia" w:ascii="宋体" w:hAnsi="宋体" w:cs="宋体"/>
          <w:sz w:val="21"/>
          <w:szCs w:val="21"/>
          <w:highlight w:val="none"/>
          <w:shd w:val="clear" w:color="auto" w:fill="FFFFFF"/>
        </w:rPr>
        <w:t>。</w:t>
      </w:r>
    </w:p>
    <w:p w14:paraId="295CA8F3">
      <w:pPr>
        <w:pStyle w:val="9"/>
        <w:widowControl/>
        <w:numPr>
          <w:ilvl w:val="0"/>
          <w:numId w:val="0"/>
        </w:numPr>
        <w:autoSpaceDE w:val="0"/>
        <w:spacing w:before="0" w:beforeAutospacing="0" w:after="0" w:afterAutospacing="0" w:line="360" w:lineRule="auto"/>
        <w:ind w:firstLine="420" w:firstLineChars="200"/>
        <w:textAlignment w:val="baseline"/>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lang w:val="en-US" w:eastAsia="zh-CN"/>
        </w:rPr>
        <w:t>2.供应商报价中漏项、少报的费用，视为此项费用已隐含在投标报价中，成交供应商不得再向采购人收取任何费用。</w:t>
      </w:r>
    </w:p>
    <w:p w14:paraId="26123898">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highlight w:val="none"/>
          <w:shd w:val="clear" w:color="auto" w:fill="FFFFFF"/>
          <w:vertAlign w:val="baseline"/>
          <w:lang w:val="en-US" w:eastAsia="zh-CN" w:bidi="ar"/>
        </w:rPr>
      </w:pPr>
      <w:r>
        <w:rPr>
          <w:rFonts w:hint="eastAsia" w:ascii="宋体" w:hAnsi="宋体" w:cs="宋体"/>
          <w:color w:val="auto"/>
          <w:kern w:val="0"/>
          <w:sz w:val="21"/>
          <w:szCs w:val="21"/>
          <w:highlight w:val="none"/>
          <w:shd w:val="clear" w:color="auto" w:fill="FFFFFF"/>
          <w:vertAlign w:val="baseline"/>
          <w:lang w:val="en-US" w:eastAsia="zh-CN" w:bidi="ar"/>
        </w:rPr>
        <w:t>3.施工图编制结算价：按中标价结算</w:t>
      </w:r>
      <w:r>
        <w:rPr>
          <w:rFonts w:hint="eastAsia" w:ascii="宋体" w:hAnsi="宋体" w:eastAsia="宋体" w:cs="宋体"/>
          <w:color w:val="auto"/>
          <w:kern w:val="0"/>
          <w:sz w:val="21"/>
          <w:szCs w:val="21"/>
          <w:highlight w:val="none"/>
          <w:shd w:val="clear" w:color="auto" w:fill="FFFFFF"/>
          <w:vertAlign w:val="baseline"/>
          <w:lang w:val="en-US" w:eastAsia="zh-CN" w:bidi="ar"/>
        </w:rPr>
        <w:t>。</w:t>
      </w:r>
    </w:p>
    <w:p w14:paraId="24B15066">
      <w:pPr>
        <w:pStyle w:val="9"/>
        <w:keepNext w:val="0"/>
        <w:keepLines w:val="0"/>
        <w:pageBreakBefore w:val="0"/>
        <w:widowControl/>
        <w:numPr>
          <w:ilvl w:val="0"/>
          <w:numId w:val="0"/>
        </w:numPr>
        <w:suppressLineNumbers w:val="0"/>
        <w:kinsoku/>
        <w:wordWrap/>
        <w:overflowPunct/>
        <w:topLinePunct w:val="0"/>
        <w:autoSpaceDN/>
        <w:bidi w:val="0"/>
        <w:adjustRightInd/>
        <w:spacing w:before="0" w:beforeAutospacing="0" w:after="0" w:afterAutospacing="0" w:line="360" w:lineRule="auto"/>
        <w:ind w:left="0" w:right="0" w:rightChars="0" w:firstLine="562" w:firstLineChars="200"/>
        <w:jc w:val="left"/>
        <w:textAlignment w:val="baseline"/>
        <w:rPr>
          <w:rFonts w:hint="eastAsia" w:ascii="宋体" w:hAnsi="宋体" w:eastAsia="宋体" w:cs="宋体"/>
          <w:b/>
          <w:bCs/>
          <w:color w:val="auto"/>
          <w:kern w:val="0"/>
          <w:sz w:val="28"/>
          <w:szCs w:val="28"/>
          <w:highlight w:val="none"/>
          <w:shd w:val="clear" w:color="auto" w:fill="FFFFFF"/>
          <w:vertAlign w:val="baseline"/>
          <w:lang w:val="en-US" w:eastAsia="zh-CN" w:bidi="ar"/>
        </w:rPr>
      </w:pPr>
      <w:r>
        <w:rPr>
          <w:rFonts w:hint="eastAsia" w:ascii="宋体" w:hAnsi="宋体" w:cs="宋体"/>
          <w:b/>
          <w:bCs/>
          <w:color w:val="auto"/>
          <w:kern w:val="0"/>
          <w:sz w:val="28"/>
          <w:szCs w:val="28"/>
          <w:highlight w:val="none"/>
          <w:shd w:val="clear" w:color="auto" w:fill="FFFFFF"/>
          <w:vertAlign w:val="baseline"/>
          <w:lang w:val="en-US" w:eastAsia="zh-CN" w:bidi="ar"/>
        </w:rPr>
        <w:t>二、</w:t>
      </w:r>
      <w:r>
        <w:rPr>
          <w:rFonts w:hint="eastAsia" w:ascii="宋体" w:hAnsi="宋体" w:eastAsia="宋体" w:cs="宋体"/>
          <w:b/>
          <w:bCs/>
          <w:color w:val="auto"/>
          <w:kern w:val="0"/>
          <w:sz w:val="28"/>
          <w:szCs w:val="28"/>
          <w:highlight w:val="none"/>
          <w:shd w:val="clear" w:color="auto" w:fill="FFFFFF"/>
          <w:vertAlign w:val="baseline"/>
          <w:lang w:val="en-US" w:eastAsia="zh-CN" w:bidi="ar"/>
        </w:rPr>
        <w:t>项目总体要求</w:t>
      </w:r>
    </w:p>
    <w:p w14:paraId="24BB265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bCs w:val="0"/>
          <w:color w:val="auto"/>
          <w:kern w:val="2"/>
          <w:sz w:val="21"/>
          <w:szCs w:val="21"/>
          <w:highlight w:val="none"/>
          <w:lang w:val="en-US" w:eastAsia="zh-CN" w:bidi="ar"/>
        </w:rPr>
      </w:pPr>
      <w:r>
        <w:rPr>
          <w:rFonts w:hint="eastAsia" w:ascii="宋体" w:hAnsi="宋体" w:cs="宋体"/>
          <w:b/>
          <w:bCs w:val="0"/>
          <w:color w:val="auto"/>
          <w:kern w:val="2"/>
          <w:sz w:val="21"/>
          <w:szCs w:val="21"/>
          <w:highlight w:val="none"/>
          <w:lang w:val="en-US" w:eastAsia="zh-CN" w:bidi="ar"/>
        </w:rPr>
        <w:t>（一）</w:t>
      </w:r>
      <w:r>
        <w:rPr>
          <w:rFonts w:hint="eastAsia" w:ascii="宋体" w:hAnsi="宋体" w:eastAsia="宋体" w:cs="宋体"/>
          <w:b/>
          <w:bCs w:val="0"/>
          <w:color w:val="auto"/>
          <w:kern w:val="2"/>
          <w:sz w:val="21"/>
          <w:szCs w:val="21"/>
          <w:highlight w:val="none"/>
          <w:lang w:val="en-US" w:eastAsia="zh-CN" w:bidi="ar"/>
        </w:rPr>
        <w:t>人员要求</w:t>
      </w:r>
    </w:p>
    <w:p w14:paraId="539C9EE5">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baseline"/>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color w:val="auto"/>
          <w:kern w:val="0"/>
          <w:sz w:val="21"/>
          <w:szCs w:val="21"/>
          <w:highlight w:val="none"/>
          <w:shd w:val="clear" w:color="auto" w:fill="FFFFFF"/>
          <w:vertAlign w:val="baseline"/>
          <w:lang w:val="en-US" w:eastAsia="zh-CN" w:bidi="ar"/>
        </w:rPr>
        <w:t>★</w:t>
      </w:r>
      <w:r>
        <w:rPr>
          <w:rFonts w:hint="eastAsia" w:ascii="宋体" w:hAnsi="宋体" w:eastAsia="宋体" w:cs="宋体"/>
          <w:bCs/>
          <w:color w:val="auto"/>
          <w:kern w:val="2"/>
          <w:sz w:val="21"/>
          <w:szCs w:val="21"/>
          <w:highlight w:val="none"/>
          <w:lang w:val="en-US" w:eastAsia="zh-CN" w:bidi="ar"/>
        </w:rPr>
        <w:t>人员配置：</w:t>
      </w:r>
      <w:r>
        <w:rPr>
          <w:rFonts w:hint="eastAsia" w:ascii="宋体" w:hAnsi="宋体" w:cs="宋体"/>
          <w:color w:val="auto"/>
          <w:kern w:val="0"/>
          <w:sz w:val="21"/>
          <w:szCs w:val="21"/>
          <w:highlight w:val="none"/>
          <w:shd w:val="clear" w:color="auto" w:fill="FFFFFF"/>
          <w:vertAlign w:val="baseline"/>
          <w:lang w:val="en-US" w:eastAsia="zh-CN" w:bidi="ar"/>
        </w:rPr>
        <w:t>供应商需配备项目负责人（建筑相关专业高级工程师及一级注册建筑师）、建筑装饰设计相关专业高级工程师各一人。提供人员职称证、注册证、在本单位购买的半年社保。并参与本采购项目的设计工作。</w:t>
      </w:r>
    </w:p>
    <w:p w14:paraId="413348BD">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（二）服务内容以及服务要求</w:t>
      </w:r>
    </w:p>
    <w:p w14:paraId="351308F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1.服务包括但不限于以下范围：</w:t>
      </w:r>
    </w:p>
    <w:p w14:paraId="0E6E46F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lang w:val="en-US" w:eastAsia="zh-CN"/>
        </w:rPr>
        <w:t>1.1根据原土建工程建筑平面图以及现状对土建工程建筑平面图重新编制</w:t>
      </w:r>
      <w:r>
        <w:rPr>
          <w:rFonts w:hint="eastAsia" w:ascii="宋体" w:hAnsi="宋体" w:cs="宋体"/>
          <w:color w:val="auto"/>
          <w:szCs w:val="21"/>
          <w:highlight w:val="none"/>
        </w:rPr>
        <w:t>；</w:t>
      </w:r>
    </w:p>
    <w:p w14:paraId="19015BE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lang w:val="en-US" w:eastAsia="zh-CN"/>
        </w:rPr>
        <w:t>1.2根据原装修工程全专业设计图纸及现状对装修工程全专业设计图纸重新编制</w:t>
      </w:r>
      <w:r>
        <w:rPr>
          <w:rFonts w:hint="eastAsia" w:ascii="宋体" w:hAnsi="宋体" w:cs="宋体"/>
          <w:color w:val="auto"/>
          <w:szCs w:val="21"/>
          <w:highlight w:val="none"/>
        </w:rPr>
        <w:t>；</w:t>
      </w:r>
    </w:p>
    <w:p w14:paraId="5F6BFE30">
      <w:pPr>
        <w:spacing w:line="360" w:lineRule="auto"/>
        <w:ind w:firstLine="420"/>
        <w:rPr>
          <w:rFonts w:hint="default"/>
          <w:color w:val="auto"/>
          <w:highlight w:val="none"/>
          <w:lang w:val="en-US" w:eastAsia="zh-CN"/>
        </w:rPr>
      </w:pP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采购人要求</w:t>
      </w:r>
      <w:r>
        <w:rPr>
          <w:rFonts w:hint="eastAsia" w:ascii="宋体" w:hAnsi="宋体" w:cs="宋体"/>
          <w:color w:val="auto"/>
          <w:szCs w:val="21"/>
          <w:highlight w:val="none"/>
          <w:lang w:val="en-US" w:eastAsia="zh-CN"/>
        </w:rPr>
        <w:t>图纸编制</w:t>
      </w:r>
      <w:r>
        <w:rPr>
          <w:rFonts w:hint="eastAsia" w:ascii="宋体" w:hAnsi="宋体" w:cs="宋体"/>
          <w:color w:val="auto"/>
          <w:szCs w:val="21"/>
          <w:highlight w:val="none"/>
        </w:rPr>
        <w:t>的其他内容。</w:t>
      </w:r>
    </w:p>
    <w:p w14:paraId="042882E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right="0" w:firstLine="420" w:firstLineChars="200"/>
        <w:jc w:val="left"/>
        <w:textAlignment w:val="auto"/>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2.服务要求</w:t>
      </w:r>
    </w:p>
    <w:p w14:paraId="0899F77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cs="宋体"/>
          <w:b w:val="0"/>
          <w:bCs/>
          <w:color w:val="auto"/>
          <w:kern w:val="2"/>
          <w:sz w:val="21"/>
          <w:szCs w:val="21"/>
          <w:highlight w:val="none"/>
          <w:lang w:val="en-US" w:eastAsia="zh-CN" w:bidi="ar"/>
        </w:rPr>
        <w:t>2.1</w:t>
      </w:r>
      <w:r>
        <w:rPr>
          <w:rFonts w:hint="eastAsia" w:ascii="宋体" w:hAnsi="宋体" w:eastAsia="宋体" w:cs="宋体"/>
          <w:bCs/>
          <w:color w:val="auto"/>
          <w:kern w:val="2"/>
          <w:sz w:val="21"/>
          <w:szCs w:val="21"/>
          <w:highlight w:val="none"/>
          <w:lang w:val="en-US" w:eastAsia="zh-CN" w:bidi="ar"/>
        </w:rPr>
        <w:t>成交供应商必须指定专人负责处理现场问题并跟踪直至工程</w:t>
      </w:r>
      <w:r>
        <w:rPr>
          <w:rFonts w:hint="eastAsia" w:ascii="宋体" w:hAnsi="宋体" w:cs="宋体"/>
          <w:bCs/>
          <w:color w:val="auto"/>
          <w:kern w:val="2"/>
          <w:sz w:val="21"/>
          <w:szCs w:val="21"/>
          <w:highlight w:val="none"/>
          <w:lang w:val="en-US" w:eastAsia="zh-CN" w:bidi="ar"/>
        </w:rPr>
        <w:t>竣工</w:t>
      </w:r>
      <w:r>
        <w:rPr>
          <w:rFonts w:hint="eastAsia" w:ascii="宋体" w:hAnsi="宋体" w:eastAsia="宋体" w:cs="宋体"/>
          <w:bCs/>
          <w:color w:val="auto"/>
          <w:kern w:val="2"/>
          <w:sz w:val="21"/>
          <w:szCs w:val="21"/>
          <w:highlight w:val="none"/>
          <w:lang w:val="en-US" w:eastAsia="zh-CN" w:bidi="ar"/>
        </w:rPr>
        <w:t>验收。在采购人办理各项手续及竣工验收时，需配合签字盖章的，如无特殊情况，必须在指定时间内完成。</w:t>
      </w:r>
    </w:p>
    <w:p w14:paraId="782785F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2.2设计成果须符合国家现行建设相关规范及标准，同时需满足采购人的使用需求。</w:t>
      </w:r>
    </w:p>
    <w:p w14:paraId="43AEA9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2.3成交供应商须配合采购人委托的第三方审图公司提出的问题进行设计变更修改，提交经第三方审查合格的盖审图章施工图2套，全套施工图的电子文本光盘1张。</w:t>
      </w:r>
    </w:p>
    <w:p w14:paraId="0744D51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2.4成交供应商提交的设计成果及有关资料（设计图纸和文书等）的版权归采购人所有。成交供应商需无条件提供以上全过程文件及成果文件的电子版（包括CAD、 PDF等各种格式文件）。</w:t>
      </w:r>
    </w:p>
    <w:p w14:paraId="53F19D9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2.7由于设计人员错误造成工程质量事故损失，成交供应商除负责采取补救措施外，应免收直接受损失部分的设计费。</w:t>
      </w:r>
    </w:p>
    <w:p w14:paraId="5ECE3A3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2.8设计人员对设计文件出现遗漏或者错误负责修改或补充。由于设计人员错误造成</w:t>
      </w:r>
      <w:r>
        <w:rPr>
          <w:rFonts w:hint="eastAsia" w:ascii="宋体" w:hAnsi="宋体" w:cs="宋体"/>
          <w:bCs/>
          <w:color w:val="auto"/>
          <w:kern w:val="2"/>
          <w:sz w:val="21"/>
          <w:szCs w:val="21"/>
          <w:highlight w:val="none"/>
          <w:lang w:val="en-US" w:eastAsia="zh-CN" w:bidi="ar"/>
        </w:rPr>
        <w:t>采购人</w:t>
      </w:r>
      <w:r>
        <w:rPr>
          <w:rFonts w:hint="eastAsia" w:ascii="宋体" w:hAnsi="宋体" w:eastAsia="宋体" w:cs="宋体"/>
          <w:bCs/>
          <w:color w:val="auto"/>
          <w:kern w:val="2"/>
          <w:sz w:val="21"/>
          <w:szCs w:val="21"/>
          <w:highlight w:val="none"/>
          <w:lang w:val="en-US" w:eastAsia="zh-CN" w:bidi="ar"/>
        </w:rPr>
        <w:t>或第三人损害的，成交供应商除负责采取补救措施外，应免收直接损失部分的设计费，并赔偿给采购人或第三人造成的直接损失费及合同总金额10%的惩罚性违约金。</w:t>
      </w:r>
    </w:p>
    <w:p w14:paraId="228F034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default" w:ascii="宋体" w:hAnsi="宋体" w:eastAsia="宋体" w:cs="宋体"/>
          <w:b/>
          <w:bCs w:val="0"/>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2.9发现成交供应商有违规转包、挂靠等违反《建设工程勘察设计管理条例》行为的，按照实际损失赔偿采购人。</w:t>
      </w:r>
    </w:p>
    <w:p w14:paraId="0A46B88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360" w:lineRule="auto"/>
        <w:ind w:left="420" w:leftChars="200" w:right="0" w:rightChars="0"/>
        <w:jc w:val="left"/>
        <w:textAlignment w:val="auto"/>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（三）服务</w:t>
      </w:r>
      <w:r>
        <w:rPr>
          <w:rFonts w:hint="eastAsia" w:ascii="宋体" w:hAnsi="宋体" w:cs="宋体"/>
          <w:b/>
          <w:bCs w:val="0"/>
          <w:color w:val="auto"/>
          <w:kern w:val="2"/>
          <w:sz w:val="21"/>
          <w:szCs w:val="21"/>
          <w:highlight w:val="none"/>
          <w:lang w:val="en-US" w:eastAsia="zh-CN" w:bidi="ar"/>
        </w:rPr>
        <w:t>响应</w:t>
      </w:r>
      <w:r>
        <w:rPr>
          <w:rFonts w:hint="eastAsia" w:ascii="宋体" w:hAnsi="宋体" w:eastAsia="宋体" w:cs="宋体"/>
          <w:b/>
          <w:bCs w:val="0"/>
          <w:color w:val="auto"/>
          <w:kern w:val="2"/>
          <w:sz w:val="21"/>
          <w:szCs w:val="21"/>
          <w:highlight w:val="none"/>
          <w:lang w:val="en-US" w:eastAsia="zh-CN" w:bidi="ar"/>
        </w:rPr>
        <w:t>时间</w:t>
      </w:r>
    </w:p>
    <w:p w14:paraId="1FC89647">
      <w:pPr>
        <w:pStyle w:val="9"/>
        <w:widowControl/>
        <w:autoSpaceDE w:val="0"/>
        <w:spacing w:before="0" w:beforeAutospacing="0" w:after="0" w:afterAutospacing="0" w:line="360" w:lineRule="auto"/>
        <w:ind w:firstLine="420" w:firstLineChars="200"/>
        <w:textAlignment w:val="baseline"/>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工期要求：成交供应商在收到采购人提供的项目相关资料后，按采购人发出通知函在</w:t>
      </w:r>
      <w:r>
        <w:rPr>
          <w:rFonts w:hint="eastAsia" w:ascii="宋体" w:hAnsi="宋体" w:cs="宋体"/>
          <w:spacing w:val="5"/>
          <w:sz w:val="21"/>
          <w:szCs w:val="21"/>
          <w:lang w:val="en-US" w:eastAsia="zh-CN"/>
        </w:rPr>
        <w:t>10</w:t>
      </w:r>
      <w:r>
        <w:rPr>
          <w:rFonts w:hint="eastAsia" w:ascii="宋体" w:hAnsi="宋体" w:cs="宋体"/>
          <w:spacing w:val="5"/>
          <w:sz w:val="21"/>
          <w:szCs w:val="21"/>
        </w:rPr>
        <w:t>个日历天内完成对应的</w:t>
      </w:r>
      <w:r>
        <w:rPr>
          <w:rFonts w:hint="eastAsia" w:ascii="宋体" w:hAnsi="宋体" w:cs="宋体"/>
          <w:color w:val="auto"/>
          <w:spacing w:val="5"/>
          <w:sz w:val="21"/>
          <w:szCs w:val="21"/>
          <w:highlight w:val="none"/>
          <w:lang w:val="en-US" w:eastAsia="zh-CN"/>
        </w:rPr>
        <w:t>施工图编制</w:t>
      </w:r>
      <w:r>
        <w:rPr>
          <w:rFonts w:hint="eastAsia" w:ascii="宋体" w:hAnsi="宋体" w:cs="宋体"/>
          <w:spacing w:val="5"/>
          <w:sz w:val="21"/>
          <w:szCs w:val="21"/>
        </w:rPr>
        <w:t>工作，并出具相关成果文件。</w:t>
      </w:r>
    </w:p>
    <w:p w14:paraId="519FF08D">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360" w:lineRule="auto"/>
        <w:ind w:left="420" w:leftChars="200" w:right="0" w:rightChars="0"/>
        <w:jc w:val="left"/>
        <w:textAlignment w:val="auto"/>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（四）服务地点</w:t>
      </w:r>
    </w:p>
    <w:p w14:paraId="55607E7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Theme="majorEastAsia" w:hAnsiTheme="majorEastAsia" w:eastAsiaTheme="majorEastAsia" w:cstheme="majorEastAsia"/>
          <w:color w:val="auto"/>
          <w:spacing w:val="-4"/>
          <w:sz w:val="22"/>
          <w:szCs w:val="22"/>
          <w:highlight w:val="none"/>
          <w:lang w:val="en-US" w:eastAsia="zh-CN"/>
        </w:rPr>
      </w:pPr>
      <w:r>
        <w:rPr>
          <w:rFonts w:hint="eastAsia" w:ascii="宋体" w:hAnsi="宋体" w:eastAsia="宋体" w:cs="宋体"/>
          <w:bCs/>
          <w:color w:val="auto"/>
          <w:kern w:val="2"/>
          <w:sz w:val="21"/>
          <w:szCs w:val="21"/>
          <w:highlight w:val="none"/>
          <w:lang w:val="en-US" w:eastAsia="zh-CN" w:bidi="ar"/>
        </w:rPr>
        <w:t>1.合同履行地址：</w:t>
      </w:r>
      <w:r>
        <w:rPr>
          <w:rFonts w:hint="eastAsia" w:asciiTheme="majorEastAsia" w:hAnsiTheme="majorEastAsia" w:eastAsiaTheme="majorEastAsia" w:cstheme="majorEastAsia"/>
          <w:bCs/>
          <w:color w:val="auto"/>
          <w:kern w:val="2"/>
          <w:sz w:val="20"/>
          <w:szCs w:val="20"/>
          <w:highlight w:val="none"/>
          <w:lang w:val="en-US" w:eastAsia="zh-CN" w:bidi="ar"/>
        </w:rPr>
        <w:t>中</w:t>
      </w:r>
      <w:r>
        <w:rPr>
          <w:rFonts w:hint="eastAsia" w:ascii="宋体" w:hAnsi="宋体" w:eastAsia="宋体" w:cs="宋体"/>
          <w:bCs/>
          <w:color w:val="auto"/>
          <w:kern w:val="2"/>
          <w:sz w:val="21"/>
          <w:szCs w:val="21"/>
          <w:highlight w:val="none"/>
          <w:lang w:val="en-US" w:eastAsia="zh-CN" w:bidi="ar"/>
        </w:rPr>
        <w:t>山市小榄镇菊城大道中65号</w:t>
      </w:r>
      <w:r>
        <w:rPr>
          <w:rFonts w:hint="eastAsia" w:asciiTheme="majorEastAsia" w:hAnsiTheme="majorEastAsia" w:eastAsiaTheme="majorEastAsia" w:cstheme="majorEastAsia"/>
          <w:color w:val="auto"/>
          <w:spacing w:val="-4"/>
          <w:sz w:val="22"/>
          <w:szCs w:val="22"/>
          <w:highlight w:val="none"/>
          <w:lang w:val="en-US" w:eastAsia="zh-CN"/>
        </w:rPr>
        <w:t>。</w:t>
      </w:r>
    </w:p>
    <w:p w14:paraId="21C0D159">
      <w:pPr>
        <w:pStyle w:val="5"/>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2.履行方式：本项目所在地</w:t>
      </w:r>
      <w:r>
        <w:rPr>
          <w:rFonts w:hint="eastAsia" w:ascii="宋体" w:hAnsi="宋体" w:cs="宋体"/>
          <w:bCs/>
          <w:color w:val="auto"/>
          <w:kern w:val="2"/>
          <w:sz w:val="21"/>
          <w:szCs w:val="21"/>
          <w:highlight w:val="none"/>
          <w:lang w:val="en-US" w:eastAsia="zh-CN" w:bidi="ar"/>
        </w:rPr>
        <w:t>（中标人</w:t>
      </w:r>
      <w:r>
        <w:rPr>
          <w:rFonts w:hint="eastAsia" w:ascii="宋体" w:hAnsi="宋体" w:eastAsia="宋体" w:cs="宋体"/>
          <w:bCs/>
          <w:color w:val="auto"/>
          <w:kern w:val="2"/>
          <w:sz w:val="21"/>
          <w:szCs w:val="21"/>
          <w:highlight w:val="none"/>
          <w:lang w:val="en-US" w:eastAsia="zh-CN" w:bidi="ar"/>
        </w:rPr>
        <w:t>必须指定专人负责</w:t>
      </w:r>
      <w:r>
        <w:rPr>
          <w:rFonts w:hint="eastAsia" w:ascii="宋体" w:hAnsi="宋体" w:cs="宋体"/>
          <w:bCs/>
          <w:color w:val="auto"/>
          <w:kern w:val="2"/>
          <w:sz w:val="21"/>
          <w:szCs w:val="21"/>
          <w:highlight w:val="none"/>
          <w:lang w:val="en-US" w:eastAsia="zh-CN" w:bidi="ar"/>
        </w:rPr>
        <w:t>跟进</w:t>
      </w:r>
      <w:r>
        <w:rPr>
          <w:rFonts w:hint="eastAsia" w:ascii="宋体" w:hAnsi="宋体" w:eastAsia="宋体" w:cs="宋体"/>
          <w:bCs/>
          <w:color w:val="auto"/>
          <w:kern w:val="2"/>
          <w:sz w:val="21"/>
          <w:szCs w:val="21"/>
          <w:highlight w:val="none"/>
          <w:lang w:val="en-US" w:eastAsia="zh-CN" w:bidi="ar"/>
        </w:rPr>
        <w:t>直至工程竣工验收）</w:t>
      </w:r>
    </w:p>
    <w:p w14:paraId="4B335EA6">
      <w:pPr>
        <w:pStyle w:val="9"/>
        <w:keepNext w:val="0"/>
        <w:keepLines w:val="0"/>
        <w:pageBreakBefore w:val="0"/>
        <w:widowControl/>
        <w:numPr>
          <w:ilvl w:val="0"/>
          <w:numId w:val="0"/>
        </w:numPr>
        <w:suppressLineNumbers w:val="0"/>
        <w:kinsoku/>
        <w:wordWrap/>
        <w:overflowPunct/>
        <w:topLinePunct w:val="0"/>
        <w:autoSpaceDN/>
        <w:bidi w:val="0"/>
        <w:adjustRightInd/>
        <w:spacing w:before="0" w:beforeAutospacing="0" w:after="0" w:afterAutospacing="0" w:line="360" w:lineRule="auto"/>
        <w:ind w:left="0" w:right="0" w:rightChars="0"/>
        <w:jc w:val="left"/>
        <w:textAlignment w:val="baseline"/>
        <w:rPr>
          <w:rFonts w:hint="default" w:ascii="宋体" w:hAnsi="宋体" w:eastAsia="宋体" w:cs="宋体"/>
          <w:b/>
          <w:bCs/>
          <w:color w:val="auto"/>
          <w:kern w:val="0"/>
          <w:sz w:val="28"/>
          <w:szCs w:val="28"/>
          <w:highlight w:val="none"/>
          <w:shd w:val="clear" w:color="auto" w:fill="FFFFFF"/>
          <w:vertAlign w:val="baseline"/>
          <w:lang w:val="en-US" w:eastAsia="zh-CN" w:bidi="ar"/>
        </w:rPr>
      </w:pPr>
      <w:r>
        <w:rPr>
          <w:rFonts w:hint="eastAsia" w:ascii="宋体" w:hAnsi="宋体" w:eastAsia="宋体" w:cs="宋体"/>
          <w:b/>
          <w:bCs/>
          <w:color w:val="auto"/>
          <w:kern w:val="0"/>
          <w:sz w:val="28"/>
          <w:szCs w:val="28"/>
          <w:highlight w:val="none"/>
          <w:shd w:val="clear" w:color="auto" w:fill="FFFFFF"/>
          <w:vertAlign w:val="baseline"/>
          <w:lang w:val="en-US" w:eastAsia="zh-CN" w:bidi="ar"/>
        </w:rPr>
        <w:t>三、付款方式</w:t>
      </w:r>
    </w:p>
    <w:p w14:paraId="4D862ECD">
      <w:pPr>
        <w:spacing w:line="360" w:lineRule="auto"/>
        <w:ind w:firstLine="420" w:firstLineChars="200"/>
        <w:rPr>
          <w:rFonts w:ascii="宋体" w:hAnsi="宋体"/>
          <w:color w:val="auto"/>
          <w:szCs w:val="21"/>
          <w:highlight w:val="none"/>
        </w:rPr>
      </w:pPr>
      <w:r>
        <w:rPr>
          <w:rFonts w:hint="eastAsia" w:ascii="宋体" w:hAnsi="宋体" w:eastAsia="宋体" w:cs="宋体"/>
          <w:bCs/>
          <w:color w:val="auto"/>
          <w:kern w:val="2"/>
          <w:sz w:val="21"/>
          <w:szCs w:val="21"/>
          <w:highlight w:val="none"/>
          <w:lang w:val="en-US" w:eastAsia="zh-CN" w:bidi="ar"/>
        </w:rPr>
        <w:t>1.工程竣工验收后，</w:t>
      </w:r>
      <w:r>
        <w:rPr>
          <w:rFonts w:hint="eastAsia" w:ascii="宋体" w:hAnsi="宋体" w:cs="宋体"/>
          <w:bCs/>
          <w:color w:val="auto"/>
          <w:kern w:val="2"/>
          <w:sz w:val="21"/>
          <w:szCs w:val="21"/>
          <w:highlight w:val="none"/>
          <w:lang w:val="en-US" w:eastAsia="zh-CN" w:bidi="ar"/>
        </w:rPr>
        <w:t>一次性</w:t>
      </w:r>
      <w:r>
        <w:rPr>
          <w:rFonts w:hint="eastAsia" w:ascii="宋体" w:hAnsi="宋体" w:eastAsia="宋体" w:cs="宋体"/>
          <w:bCs/>
          <w:color w:val="auto"/>
          <w:kern w:val="2"/>
          <w:sz w:val="21"/>
          <w:szCs w:val="21"/>
          <w:highlight w:val="none"/>
          <w:lang w:val="en-US" w:eastAsia="zh-CN" w:bidi="ar"/>
        </w:rPr>
        <w:t>支付</w:t>
      </w:r>
      <w:r>
        <w:rPr>
          <w:rFonts w:hint="eastAsia" w:ascii="宋体" w:hAnsi="宋体" w:cs="宋体"/>
          <w:bCs/>
          <w:color w:val="auto"/>
          <w:kern w:val="2"/>
          <w:sz w:val="21"/>
          <w:szCs w:val="21"/>
          <w:highlight w:val="none"/>
          <w:lang w:val="en-US" w:eastAsia="zh-CN" w:bidi="ar"/>
        </w:rPr>
        <w:t>项目</w:t>
      </w:r>
      <w:r>
        <w:rPr>
          <w:rFonts w:hint="eastAsia" w:ascii="宋体" w:hAnsi="宋体" w:eastAsia="宋体" w:cs="宋体"/>
          <w:bCs/>
          <w:color w:val="auto"/>
          <w:kern w:val="2"/>
          <w:sz w:val="21"/>
          <w:szCs w:val="21"/>
          <w:highlight w:val="none"/>
          <w:lang w:val="en-US" w:eastAsia="zh-CN" w:bidi="ar"/>
        </w:rPr>
        <w:t>施工图</w:t>
      </w:r>
      <w:r>
        <w:rPr>
          <w:rFonts w:hint="eastAsia" w:ascii="宋体" w:hAnsi="宋体" w:cs="宋体"/>
          <w:bCs/>
          <w:color w:val="auto"/>
          <w:kern w:val="2"/>
          <w:sz w:val="21"/>
          <w:szCs w:val="21"/>
          <w:highlight w:val="none"/>
          <w:lang w:val="en-US" w:eastAsia="zh-CN" w:bidi="ar"/>
        </w:rPr>
        <w:t>编制全部费用</w:t>
      </w:r>
      <w:r>
        <w:rPr>
          <w:rFonts w:hint="eastAsia" w:ascii="宋体" w:hAnsi="宋体" w:eastAsia="宋体" w:cs="宋体"/>
          <w:bCs/>
          <w:color w:val="auto"/>
          <w:kern w:val="2"/>
          <w:sz w:val="21"/>
          <w:szCs w:val="21"/>
          <w:highlight w:val="none"/>
          <w:lang w:val="en-US" w:eastAsia="zh-CN" w:bidi="ar"/>
        </w:rPr>
        <w:t>。</w:t>
      </w:r>
    </w:p>
    <w:p w14:paraId="380CB0A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2.付款时间：采购人自收到成交供应商提供相应金额的增值税普通发票之日起30个日历天内支付。</w:t>
      </w:r>
    </w:p>
    <w:p w14:paraId="7E6F46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right="0"/>
        <w:jc w:val="left"/>
        <w:textAlignment w:val="auto"/>
        <w:rPr>
          <w:rFonts w:hint="eastAsia" w:ascii="宋体" w:hAnsi="宋体" w:eastAsia="宋体" w:cs="宋体"/>
          <w:b/>
          <w:bCs/>
          <w:color w:val="auto"/>
          <w:kern w:val="0"/>
          <w:sz w:val="28"/>
          <w:szCs w:val="28"/>
          <w:highlight w:val="none"/>
          <w:shd w:val="clear" w:color="auto" w:fill="FFFFFF"/>
          <w:vertAlign w:val="baseline"/>
          <w:lang w:val="en-US" w:eastAsia="zh-CN" w:bidi="ar"/>
        </w:rPr>
      </w:pPr>
      <w:r>
        <w:rPr>
          <w:rFonts w:hint="eastAsia" w:ascii="宋体" w:hAnsi="宋体" w:eastAsia="宋体" w:cs="宋体"/>
          <w:b/>
          <w:bCs/>
          <w:color w:val="auto"/>
          <w:kern w:val="0"/>
          <w:sz w:val="28"/>
          <w:szCs w:val="28"/>
          <w:highlight w:val="none"/>
          <w:shd w:val="clear" w:color="auto" w:fill="FFFFFF"/>
          <w:vertAlign w:val="baseline"/>
          <w:lang w:val="en-US" w:eastAsia="zh-CN" w:bidi="ar"/>
        </w:rPr>
        <w:t>四、补充合同和解决争议方式</w:t>
      </w:r>
    </w:p>
    <w:p w14:paraId="45F897F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1.采购合同中如有未尽事宜，双方协商一致后可以签订补充合同，但补充合同不得与《中华人民共和国民法典》和广东省网上中介服务超市相关管理制度相抵触。</w:t>
      </w:r>
    </w:p>
    <w:p w14:paraId="1C3FD23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2.解决争议方式：对于合同履行中出现的纠纷，双方应协商解决。协商不成的，通过诉讼的方式解决。</w:t>
      </w:r>
    </w:p>
    <w:p w14:paraId="523BBF0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right="0"/>
        <w:jc w:val="left"/>
        <w:textAlignment w:val="auto"/>
        <w:rPr>
          <w:rFonts w:hint="eastAsia" w:ascii="宋体" w:hAnsi="宋体" w:eastAsia="宋体" w:cs="宋体"/>
          <w:b/>
          <w:bCs/>
          <w:color w:val="auto"/>
          <w:kern w:val="0"/>
          <w:sz w:val="28"/>
          <w:szCs w:val="28"/>
          <w:highlight w:val="none"/>
          <w:shd w:val="clear" w:color="auto" w:fill="FFFFFF"/>
          <w:vertAlign w:val="baseline"/>
          <w:lang w:val="en-US" w:eastAsia="zh-CN" w:bidi="ar"/>
        </w:rPr>
      </w:pPr>
      <w:r>
        <w:rPr>
          <w:rFonts w:hint="eastAsia" w:ascii="宋体" w:hAnsi="宋体" w:eastAsia="宋体" w:cs="宋体"/>
          <w:b/>
          <w:bCs/>
          <w:color w:val="auto"/>
          <w:kern w:val="0"/>
          <w:sz w:val="28"/>
          <w:szCs w:val="28"/>
          <w:highlight w:val="none"/>
          <w:shd w:val="clear" w:color="auto" w:fill="FFFFFF"/>
          <w:vertAlign w:val="baseline"/>
          <w:lang w:val="en-US" w:eastAsia="zh-CN" w:bidi="ar"/>
        </w:rPr>
        <w:t>五、其他要求</w:t>
      </w:r>
    </w:p>
    <w:p w14:paraId="65FCABE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right="0" w:firstLine="455"/>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shd w:val="clear" w:color="auto" w:fill="auto"/>
          <w:vertAlign w:val="baseline"/>
          <w:lang w:val="en-US" w:eastAsia="zh-CN" w:bidi="ar"/>
        </w:rPr>
        <w:t>★</w:t>
      </w:r>
      <w:r>
        <w:rPr>
          <w:rFonts w:hint="eastAsia" w:ascii="宋体" w:hAnsi="宋体" w:eastAsia="宋体" w:cs="宋体"/>
          <w:bCs/>
          <w:color w:val="auto"/>
          <w:kern w:val="2"/>
          <w:sz w:val="21"/>
          <w:szCs w:val="21"/>
          <w:highlight w:val="none"/>
          <w:lang w:val="en-US" w:eastAsia="zh-CN" w:bidi="ar"/>
        </w:rPr>
        <w:t>1.参与的供应商须已入驻</w:t>
      </w:r>
      <w:r>
        <w:rPr>
          <w:rFonts w:hint="eastAsia" w:ascii="宋体" w:hAnsi="宋体" w:eastAsia="宋体" w:cs="宋体"/>
          <w:bCs/>
          <w:color w:val="auto"/>
          <w:kern w:val="2"/>
          <w:sz w:val="21"/>
          <w:szCs w:val="21"/>
          <w:highlight w:val="none"/>
          <w:lang w:val="en-US" w:eastAsia="zh-CN" w:bidi="ar"/>
        </w:rPr>
        <w:fldChar w:fldCharType="begin"/>
      </w:r>
      <w:r>
        <w:rPr>
          <w:rFonts w:hint="eastAsia" w:ascii="宋体" w:hAnsi="宋体" w:eastAsia="宋体" w:cs="宋体"/>
          <w:bCs/>
          <w:color w:val="auto"/>
          <w:kern w:val="2"/>
          <w:sz w:val="21"/>
          <w:szCs w:val="21"/>
          <w:highlight w:val="none"/>
          <w:lang w:val="en-US" w:eastAsia="zh-CN" w:bidi="ar"/>
        </w:rPr>
        <w:instrText xml:space="preserve"> HYPERLINK "https://ygp.gdzwfw.gov.cn/zjfwcs/gd-zjcs-pub/home" \o "广东省网上中介服务超市" </w:instrText>
      </w:r>
      <w:r>
        <w:rPr>
          <w:rFonts w:hint="eastAsia" w:ascii="宋体" w:hAnsi="宋体" w:eastAsia="宋体" w:cs="宋体"/>
          <w:bCs/>
          <w:color w:val="auto"/>
          <w:kern w:val="2"/>
          <w:sz w:val="21"/>
          <w:szCs w:val="21"/>
          <w:highlight w:val="none"/>
          <w:lang w:val="en-US" w:eastAsia="zh-CN" w:bidi="ar"/>
        </w:rPr>
        <w:fldChar w:fldCharType="separate"/>
      </w:r>
      <w:r>
        <w:rPr>
          <w:rFonts w:hint="default" w:ascii="宋体" w:hAnsi="宋体" w:eastAsia="宋体" w:cs="宋体"/>
          <w:bCs/>
          <w:color w:val="auto"/>
          <w:kern w:val="2"/>
          <w:sz w:val="21"/>
          <w:szCs w:val="21"/>
          <w:highlight w:val="none"/>
          <w:lang w:val="en-US" w:eastAsia="zh-CN" w:bidi="ar"/>
        </w:rPr>
        <w:t>广东省网上中介服务超市</w:t>
      </w:r>
      <w:r>
        <w:rPr>
          <w:rFonts w:hint="default" w:ascii="宋体" w:hAnsi="宋体" w:eastAsia="宋体" w:cs="宋体"/>
          <w:bCs/>
          <w:color w:val="auto"/>
          <w:kern w:val="2"/>
          <w:sz w:val="21"/>
          <w:szCs w:val="21"/>
          <w:highlight w:val="none"/>
          <w:lang w:val="en-US" w:eastAsia="zh-CN" w:bidi="ar"/>
        </w:rPr>
        <w:fldChar w:fldCharType="end"/>
      </w:r>
      <w:r>
        <w:rPr>
          <w:rFonts w:hint="eastAsia" w:ascii="宋体" w:hAnsi="宋体" w:eastAsia="宋体" w:cs="宋体"/>
          <w:bCs/>
          <w:color w:val="auto"/>
          <w:kern w:val="2"/>
          <w:sz w:val="21"/>
          <w:szCs w:val="21"/>
          <w:highlight w:val="none"/>
          <w:lang w:val="en-US" w:eastAsia="zh-CN" w:bidi="ar"/>
        </w:rPr>
        <w:t>。</w:t>
      </w:r>
    </w:p>
    <w:p w14:paraId="7C06248B">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360" w:lineRule="auto"/>
        <w:ind w:left="630" w:leftChars="0" w:right="0" w:rightChars="0"/>
        <w:jc w:val="left"/>
        <w:textAlignment w:val="baseline"/>
        <w:rPr>
          <w:rFonts w:hint="eastAsia" w:ascii="宋体" w:hAnsi="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cs="宋体"/>
          <w:bCs/>
          <w:szCs w:val="21"/>
          <w:lang w:val="en-US" w:eastAsia="zh-CN"/>
        </w:rPr>
        <w:t>2.</w:t>
      </w:r>
      <w:r>
        <w:rPr>
          <w:rFonts w:hint="eastAsia" w:ascii="宋体" w:hAnsi="宋体" w:cs="宋体"/>
          <w:i w:val="0"/>
          <w:iCs w:val="0"/>
          <w:caps w:val="0"/>
          <w:color w:val="auto"/>
          <w:spacing w:val="0"/>
          <w:sz w:val="21"/>
          <w:szCs w:val="21"/>
          <w:highlight w:val="none"/>
          <w:shd w:val="clear" w:color="auto" w:fill="FFFFFF"/>
          <w:vertAlign w:val="baseline"/>
          <w:lang w:val="en-US" w:eastAsia="zh-CN"/>
        </w:rPr>
        <w:t>其他具体事项另行沟通或合同约定。</w:t>
      </w:r>
    </w:p>
    <w:p w14:paraId="0E383909">
      <w:pPr>
        <w:rPr>
          <w:color w:val="auto"/>
          <w:highlight w:val="none"/>
        </w:rPr>
      </w:pPr>
    </w:p>
    <w:p w14:paraId="4D4F2F85">
      <w:pPr>
        <w:pStyle w:val="14"/>
        <w:rPr>
          <w:color w:val="auto"/>
          <w:highlight w:val="none"/>
        </w:rPr>
      </w:pPr>
    </w:p>
    <w:p w14:paraId="18954BE2">
      <w:pPr>
        <w:pStyle w:val="14"/>
        <w:rPr>
          <w:color w:val="auto"/>
          <w:highlight w:val="none"/>
        </w:rPr>
      </w:pPr>
    </w:p>
    <w:p w14:paraId="72B95E0C">
      <w:pPr>
        <w:pStyle w:val="14"/>
        <w:rPr>
          <w:color w:val="auto"/>
          <w:highlight w:val="none"/>
        </w:rPr>
      </w:pPr>
    </w:p>
    <w:p w14:paraId="1627E5F3">
      <w:pPr>
        <w:pStyle w:val="14"/>
        <w:rPr>
          <w:color w:val="auto"/>
          <w:highlight w:val="none"/>
        </w:rPr>
      </w:pPr>
    </w:p>
    <w:p w14:paraId="4F3E0E41">
      <w:pPr>
        <w:pStyle w:val="14"/>
        <w:rPr>
          <w:color w:val="auto"/>
          <w:highlight w:val="none"/>
        </w:rPr>
      </w:pPr>
    </w:p>
    <w:p w14:paraId="5D31F1A0">
      <w:pPr>
        <w:pStyle w:val="14"/>
        <w:rPr>
          <w:color w:val="auto"/>
          <w:highlight w:val="none"/>
        </w:rPr>
      </w:pPr>
    </w:p>
    <w:p w14:paraId="11A49A21">
      <w:pPr>
        <w:pStyle w:val="14"/>
        <w:rPr>
          <w:color w:val="auto"/>
          <w:highlight w:val="none"/>
        </w:rPr>
      </w:pPr>
    </w:p>
    <w:p w14:paraId="7171D7AA">
      <w:pPr>
        <w:pStyle w:val="14"/>
        <w:rPr>
          <w:color w:val="auto"/>
          <w:highlight w:val="none"/>
        </w:rPr>
      </w:pPr>
    </w:p>
    <w:p w14:paraId="1E0E1AE7">
      <w:pPr>
        <w:pStyle w:val="14"/>
        <w:jc w:val="both"/>
        <w:rPr>
          <w:rFonts w:hint="eastAsia" w:eastAsia="宋体"/>
          <w:color w:val="auto"/>
          <w:highlight w:val="none"/>
          <w:lang w:eastAsia="zh-CN"/>
        </w:rPr>
      </w:pPr>
    </w:p>
    <w:p w14:paraId="2C2DB947">
      <w:pPr>
        <w:pStyle w:val="14"/>
        <w:jc w:val="both"/>
        <w:rPr>
          <w:rFonts w:hint="eastAsia" w:eastAsia="宋体"/>
          <w:color w:val="auto"/>
          <w:highlight w:val="none"/>
          <w:lang w:eastAsia="zh-CN"/>
        </w:rPr>
      </w:pPr>
    </w:p>
    <w:p w14:paraId="56013278">
      <w:pPr>
        <w:pStyle w:val="14"/>
        <w:jc w:val="both"/>
        <w:rPr>
          <w:rFonts w:hint="eastAsia" w:eastAsia="宋体"/>
          <w:color w:val="auto"/>
          <w:highlight w:val="none"/>
          <w:lang w:eastAsia="zh-CN"/>
        </w:rPr>
      </w:pPr>
    </w:p>
    <w:p w14:paraId="5504571A">
      <w:pPr>
        <w:pStyle w:val="14"/>
        <w:jc w:val="both"/>
        <w:rPr>
          <w:rFonts w:hint="eastAsia" w:eastAsia="宋体"/>
          <w:color w:val="auto"/>
          <w:highlight w:val="none"/>
          <w:lang w:eastAsia="zh-CN"/>
        </w:rPr>
      </w:pPr>
    </w:p>
    <w:p w14:paraId="503F31FD">
      <w:pPr>
        <w:pStyle w:val="14"/>
        <w:jc w:val="both"/>
        <w:rPr>
          <w:rFonts w:hint="eastAsia" w:eastAsia="宋体"/>
          <w:color w:val="auto"/>
          <w:highlight w:val="none"/>
          <w:lang w:eastAsia="zh-CN"/>
        </w:rPr>
      </w:pPr>
    </w:p>
    <w:p w14:paraId="318805A0">
      <w:pPr>
        <w:pStyle w:val="14"/>
        <w:jc w:val="both"/>
        <w:rPr>
          <w:rFonts w:hint="eastAsia" w:eastAsia="宋体"/>
          <w:color w:val="auto"/>
          <w:highlight w:val="none"/>
          <w:lang w:eastAsia="zh-CN"/>
        </w:rPr>
      </w:pPr>
    </w:p>
    <w:p w14:paraId="2F748DDD">
      <w:pPr>
        <w:pStyle w:val="14"/>
        <w:jc w:val="both"/>
        <w:rPr>
          <w:rFonts w:hint="eastAsia" w:eastAsia="宋体"/>
          <w:color w:val="auto"/>
          <w:highlight w:val="none"/>
          <w:lang w:eastAsia="zh-CN"/>
        </w:rPr>
      </w:pPr>
    </w:p>
    <w:p w14:paraId="6B795C9B">
      <w:pPr>
        <w:pStyle w:val="14"/>
        <w:jc w:val="both"/>
        <w:rPr>
          <w:rFonts w:hint="eastAsia" w:eastAsia="宋体"/>
          <w:color w:val="auto"/>
          <w:highlight w:val="none"/>
          <w:lang w:eastAsia="zh-CN"/>
        </w:rPr>
      </w:pPr>
    </w:p>
    <w:p w14:paraId="364925D8">
      <w:pPr>
        <w:pStyle w:val="14"/>
        <w:jc w:val="both"/>
        <w:rPr>
          <w:rFonts w:hint="eastAsia" w:eastAsia="宋体"/>
          <w:color w:val="auto"/>
          <w:highlight w:val="none"/>
          <w:lang w:eastAsia="zh-CN"/>
        </w:rPr>
      </w:pPr>
    </w:p>
    <w:p w14:paraId="65BD8612">
      <w:pPr>
        <w:pStyle w:val="14"/>
        <w:jc w:val="both"/>
        <w:rPr>
          <w:rFonts w:hint="eastAsia" w:eastAsia="宋体"/>
          <w:color w:val="auto"/>
          <w:highlight w:val="none"/>
          <w:lang w:eastAsia="zh-CN"/>
        </w:rPr>
      </w:pPr>
    </w:p>
    <w:p w14:paraId="6ACE99EE">
      <w:pPr>
        <w:pStyle w:val="14"/>
        <w:jc w:val="both"/>
        <w:rPr>
          <w:rFonts w:hint="eastAsia" w:eastAsia="宋体"/>
          <w:color w:val="auto"/>
          <w:highlight w:val="none"/>
          <w:lang w:eastAsia="zh-CN"/>
        </w:rPr>
      </w:pPr>
    </w:p>
    <w:p w14:paraId="34739C4E">
      <w:pPr>
        <w:pStyle w:val="14"/>
        <w:jc w:val="both"/>
        <w:rPr>
          <w:rFonts w:hint="eastAsia" w:eastAsia="宋体"/>
          <w:color w:val="auto"/>
          <w:highlight w:val="none"/>
          <w:lang w:eastAsia="zh-CN"/>
        </w:rPr>
      </w:pPr>
    </w:p>
    <w:p w14:paraId="65804735">
      <w:pPr>
        <w:pStyle w:val="14"/>
        <w:jc w:val="both"/>
        <w:rPr>
          <w:rFonts w:hint="eastAsia" w:eastAsia="宋体"/>
          <w:color w:val="auto"/>
          <w:highlight w:val="none"/>
          <w:lang w:eastAsia="zh-CN"/>
        </w:rPr>
      </w:pPr>
    </w:p>
    <w:p w14:paraId="256C3597">
      <w:pPr>
        <w:pStyle w:val="14"/>
        <w:jc w:val="both"/>
        <w:rPr>
          <w:rFonts w:hint="eastAsia" w:eastAsia="宋体"/>
          <w:color w:val="auto"/>
          <w:highlight w:val="none"/>
          <w:lang w:eastAsia="zh-CN"/>
        </w:rPr>
      </w:pPr>
    </w:p>
    <w:p w14:paraId="5508C456">
      <w:pPr>
        <w:pStyle w:val="14"/>
        <w:jc w:val="both"/>
        <w:rPr>
          <w:rFonts w:hint="eastAsia" w:eastAsia="宋体"/>
          <w:color w:val="auto"/>
          <w:highlight w:val="none"/>
          <w:lang w:eastAsia="zh-CN"/>
        </w:rPr>
      </w:pPr>
    </w:p>
    <w:p w14:paraId="7E2C6F2E">
      <w:pPr>
        <w:pStyle w:val="14"/>
        <w:jc w:val="both"/>
        <w:rPr>
          <w:rFonts w:hint="eastAsia" w:eastAsia="宋体"/>
          <w:color w:val="auto"/>
          <w:highlight w:val="none"/>
          <w:lang w:eastAsia="zh-CN"/>
        </w:rPr>
      </w:pPr>
    </w:p>
    <w:p w14:paraId="71721099">
      <w:pPr>
        <w:pStyle w:val="14"/>
        <w:jc w:val="both"/>
        <w:rPr>
          <w:rFonts w:hint="eastAsia" w:eastAsia="宋体"/>
          <w:color w:val="auto"/>
          <w:highlight w:val="none"/>
          <w:lang w:eastAsia="zh-CN"/>
        </w:rPr>
      </w:pPr>
    </w:p>
    <w:p w14:paraId="76C6E764">
      <w:pPr>
        <w:pStyle w:val="14"/>
        <w:jc w:val="both"/>
        <w:rPr>
          <w:rFonts w:hint="eastAsia" w:eastAsia="宋体"/>
          <w:color w:val="auto"/>
          <w:highlight w:val="none"/>
          <w:lang w:eastAsia="zh-CN"/>
        </w:rPr>
      </w:pPr>
    </w:p>
    <w:p w14:paraId="5C495146">
      <w:pPr>
        <w:pStyle w:val="14"/>
        <w:jc w:val="both"/>
        <w:rPr>
          <w:rFonts w:hint="eastAsia" w:eastAsia="宋体"/>
          <w:color w:val="auto"/>
          <w:highlight w:val="none"/>
          <w:lang w:eastAsia="zh-CN"/>
        </w:rPr>
      </w:pPr>
    </w:p>
    <w:p w14:paraId="02FC48EF">
      <w:pPr>
        <w:pStyle w:val="14"/>
        <w:jc w:val="both"/>
        <w:rPr>
          <w:rFonts w:hint="eastAsia" w:eastAsia="宋体"/>
          <w:color w:val="auto"/>
          <w:highlight w:val="none"/>
          <w:lang w:eastAsia="zh-CN"/>
        </w:rPr>
      </w:pPr>
    </w:p>
    <w:p w14:paraId="7E5421CB">
      <w:pPr>
        <w:pStyle w:val="14"/>
        <w:jc w:val="both"/>
        <w:rPr>
          <w:rFonts w:hint="eastAsia" w:eastAsia="宋体"/>
          <w:color w:val="auto"/>
          <w:highlight w:val="none"/>
          <w:lang w:eastAsia="zh-CN"/>
        </w:rPr>
      </w:pPr>
    </w:p>
    <w:p w14:paraId="43071577">
      <w:pPr>
        <w:pStyle w:val="14"/>
        <w:jc w:val="both"/>
        <w:rPr>
          <w:rFonts w:hint="eastAsia" w:eastAsia="宋体"/>
          <w:color w:val="auto"/>
          <w:highlight w:val="none"/>
          <w:lang w:eastAsia="zh-CN"/>
        </w:rPr>
      </w:pPr>
    </w:p>
    <w:p w14:paraId="19D7BC37">
      <w:pPr>
        <w:pStyle w:val="14"/>
        <w:jc w:val="both"/>
        <w:rPr>
          <w:rFonts w:hint="eastAsia" w:eastAsia="宋体"/>
          <w:color w:val="auto"/>
          <w:highlight w:val="none"/>
          <w:lang w:eastAsia="zh-CN"/>
        </w:rPr>
      </w:pPr>
    </w:p>
    <w:p w14:paraId="35A434DE">
      <w:pPr>
        <w:pStyle w:val="14"/>
        <w:jc w:val="both"/>
        <w:rPr>
          <w:rFonts w:hint="eastAsia" w:eastAsia="宋体"/>
          <w:color w:val="auto"/>
          <w:highlight w:val="none"/>
          <w:lang w:eastAsia="zh-CN"/>
        </w:rPr>
      </w:pPr>
    </w:p>
    <w:p w14:paraId="74841D5C">
      <w:pPr>
        <w:pStyle w:val="14"/>
        <w:jc w:val="both"/>
        <w:rPr>
          <w:rFonts w:hint="eastAsia" w:eastAsia="宋体"/>
          <w:color w:val="auto"/>
          <w:highlight w:val="none"/>
          <w:lang w:eastAsia="zh-CN"/>
        </w:rPr>
      </w:pPr>
    </w:p>
    <w:p w14:paraId="0CC5B327">
      <w:pPr>
        <w:pStyle w:val="14"/>
        <w:jc w:val="both"/>
        <w:rPr>
          <w:rFonts w:hint="eastAsia" w:eastAsia="宋体"/>
          <w:color w:val="auto"/>
          <w:highlight w:val="none"/>
          <w:lang w:eastAsia="zh-CN"/>
        </w:rPr>
      </w:pPr>
    </w:p>
    <w:p w14:paraId="665ACCAB">
      <w:pPr>
        <w:pStyle w:val="14"/>
        <w:jc w:val="both"/>
        <w:rPr>
          <w:rFonts w:hint="eastAsia" w:eastAsia="宋体"/>
          <w:color w:val="auto"/>
          <w:highlight w:val="none"/>
          <w:lang w:eastAsia="zh-CN"/>
        </w:rPr>
      </w:pPr>
    </w:p>
    <w:p w14:paraId="4D0D5EB8">
      <w:pPr>
        <w:pStyle w:val="14"/>
        <w:jc w:val="both"/>
        <w:rPr>
          <w:rFonts w:hint="eastAsia" w:eastAsia="宋体"/>
          <w:color w:val="auto"/>
          <w:highlight w:val="none"/>
          <w:lang w:eastAsia="zh-CN"/>
        </w:rPr>
      </w:pPr>
    </w:p>
    <w:p w14:paraId="6AF561C2">
      <w:pPr>
        <w:pStyle w:val="14"/>
        <w:jc w:val="both"/>
        <w:rPr>
          <w:rFonts w:hint="eastAsia" w:eastAsia="宋体"/>
          <w:color w:val="auto"/>
          <w:highlight w:val="none"/>
          <w:lang w:eastAsia="zh-CN"/>
        </w:rPr>
      </w:pPr>
    </w:p>
    <w:p w14:paraId="75C45DA6">
      <w:pPr>
        <w:pStyle w:val="14"/>
        <w:jc w:val="both"/>
        <w:rPr>
          <w:rFonts w:hint="eastAsia" w:eastAsia="宋体"/>
          <w:color w:val="auto"/>
          <w:highlight w:val="none"/>
          <w:lang w:eastAsia="zh-CN"/>
        </w:rPr>
      </w:pPr>
    </w:p>
    <w:p w14:paraId="7333B6C8">
      <w:pPr>
        <w:pStyle w:val="14"/>
        <w:jc w:val="both"/>
        <w:rPr>
          <w:rFonts w:hint="eastAsia" w:eastAsia="宋体"/>
          <w:color w:val="auto"/>
          <w:highlight w:val="none"/>
          <w:lang w:eastAsia="zh-CN"/>
        </w:rPr>
      </w:pPr>
    </w:p>
    <w:p w14:paraId="0A988E53">
      <w:pPr>
        <w:pStyle w:val="14"/>
        <w:jc w:val="both"/>
        <w:rPr>
          <w:rFonts w:hint="eastAsia" w:eastAsia="宋体"/>
          <w:color w:val="auto"/>
          <w:highlight w:val="none"/>
          <w:lang w:eastAsia="zh-CN"/>
        </w:rPr>
      </w:pPr>
    </w:p>
    <w:p w14:paraId="7B584D2B">
      <w:pPr>
        <w:pStyle w:val="14"/>
        <w:jc w:val="both"/>
        <w:rPr>
          <w:rFonts w:hint="eastAsia" w:eastAsia="宋体"/>
          <w:color w:val="auto"/>
          <w:highlight w:val="none"/>
          <w:lang w:eastAsia="zh-CN"/>
        </w:rPr>
      </w:pPr>
    </w:p>
    <w:p w14:paraId="409548F2">
      <w:pPr>
        <w:pStyle w:val="6"/>
        <w:ind w:left="0" w:leftChars="0" w:firstLine="0" w:firstLineChars="0"/>
        <w:rPr>
          <w:rFonts w:hint="eastAsia"/>
          <w:color w:val="auto"/>
          <w:highlight w:val="none"/>
          <w:lang w:val="en-US" w:eastAsia="zh-CN"/>
        </w:rPr>
      </w:pPr>
      <w:r>
        <w:rPr>
          <w:rFonts w:hint="eastAsia"/>
          <w:color w:val="auto"/>
          <w:highlight w:val="none"/>
          <w:lang w:val="en-US" w:eastAsia="zh-CN"/>
        </w:rPr>
        <w:t>附件1</w:t>
      </w:r>
    </w:p>
    <w:p w14:paraId="48630608">
      <w:pPr>
        <w:pStyle w:val="6"/>
        <w:ind w:left="0" w:leftChars="0" w:firstLine="0" w:firstLineChars="0"/>
        <w:jc w:val="center"/>
        <w:rPr>
          <w:rFonts w:hint="default"/>
          <w:color w:val="auto"/>
          <w:highlight w:val="none"/>
          <w:lang w:val="en-US" w:eastAsia="zh-CN"/>
        </w:rPr>
      </w:pPr>
      <w:r>
        <w:rPr>
          <w:rFonts w:hint="eastAsia"/>
          <w:color w:val="auto"/>
          <w:highlight w:val="none"/>
          <w:lang w:val="en-US" w:eastAsia="zh-CN"/>
        </w:rPr>
        <w:t>报价清单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607"/>
        <w:gridCol w:w="1544"/>
        <w:gridCol w:w="1733"/>
        <w:gridCol w:w="1316"/>
        <w:gridCol w:w="1866"/>
      </w:tblGrid>
      <w:tr w14:paraId="05B9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456" w:type="dxa"/>
            <w:noWrap w:val="0"/>
            <w:vAlign w:val="center"/>
          </w:tcPr>
          <w:p w14:paraId="243EA428">
            <w:pPr>
              <w:numPr>
                <w:ilvl w:val="0"/>
                <w:numId w:val="0"/>
              </w:numPr>
              <w:jc w:val="center"/>
              <w:rPr>
                <w:rFonts w:hint="eastAsia" w:ascii="微软雅黑" w:hAnsi="微软雅黑" w:eastAsia="微软雅黑" w:cs="微软雅黑"/>
                <w:i w:val="0"/>
                <w:iCs w:val="0"/>
                <w:caps w:val="0"/>
                <w:color w:val="444444"/>
                <w:spacing w:val="0"/>
                <w:sz w:val="21"/>
                <w:szCs w:val="21"/>
                <w:shd w:val="clear" w:color="auto" w:fill="FFFFFF"/>
                <w:vertAlign w:val="baseline"/>
                <w:lang w:val="en-US" w:eastAsia="zh-CN"/>
              </w:rPr>
            </w:pPr>
            <w:r>
              <w:rPr>
                <w:rFonts w:hint="eastAsia" w:ascii="微软雅黑" w:hAnsi="微软雅黑" w:eastAsia="微软雅黑" w:cs="微软雅黑"/>
                <w:i w:val="0"/>
                <w:iCs w:val="0"/>
                <w:caps w:val="0"/>
                <w:color w:val="444444"/>
                <w:spacing w:val="0"/>
                <w:sz w:val="21"/>
                <w:szCs w:val="21"/>
                <w:shd w:val="clear" w:color="auto" w:fill="FFFFFF"/>
                <w:vertAlign w:val="baseline"/>
                <w:lang w:val="en-US" w:eastAsia="zh-CN"/>
              </w:rPr>
              <w:t>序号</w:t>
            </w:r>
          </w:p>
        </w:tc>
        <w:tc>
          <w:tcPr>
            <w:tcW w:w="1607" w:type="dxa"/>
            <w:noWrap w:val="0"/>
            <w:vAlign w:val="center"/>
          </w:tcPr>
          <w:p w14:paraId="7BC18C07">
            <w:pPr>
              <w:numPr>
                <w:ilvl w:val="0"/>
                <w:numId w:val="0"/>
              </w:numPr>
              <w:jc w:val="center"/>
              <w:rPr>
                <w:rFonts w:hint="eastAsia" w:ascii="微软雅黑" w:hAnsi="微软雅黑" w:eastAsia="微软雅黑" w:cs="微软雅黑"/>
                <w:i w:val="0"/>
                <w:iCs w:val="0"/>
                <w:caps w:val="0"/>
                <w:color w:val="444444"/>
                <w:spacing w:val="0"/>
                <w:sz w:val="21"/>
                <w:szCs w:val="21"/>
                <w:shd w:val="clear" w:color="auto" w:fill="FFFFFF"/>
                <w:vertAlign w:val="baseline"/>
                <w:lang w:val="en-US" w:eastAsia="zh-CN"/>
              </w:rPr>
            </w:pPr>
            <w:r>
              <w:rPr>
                <w:rFonts w:hint="eastAsia" w:ascii="微软雅黑" w:hAnsi="微软雅黑" w:eastAsia="微软雅黑" w:cs="微软雅黑"/>
                <w:i w:val="0"/>
                <w:iCs w:val="0"/>
                <w:caps w:val="0"/>
                <w:color w:val="444444"/>
                <w:spacing w:val="0"/>
                <w:sz w:val="21"/>
                <w:szCs w:val="21"/>
                <w:shd w:val="clear" w:color="auto" w:fill="FFFFFF"/>
                <w:vertAlign w:val="baseline"/>
                <w:lang w:val="en-US" w:eastAsia="zh-CN"/>
              </w:rPr>
              <w:t>建筑名称</w:t>
            </w:r>
          </w:p>
        </w:tc>
        <w:tc>
          <w:tcPr>
            <w:tcW w:w="1544" w:type="dxa"/>
            <w:noWrap w:val="0"/>
            <w:vAlign w:val="center"/>
          </w:tcPr>
          <w:p w14:paraId="19F5F3A3">
            <w:pPr>
              <w:numPr>
                <w:ilvl w:val="0"/>
                <w:numId w:val="0"/>
              </w:numPr>
              <w:jc w:val="center"/>
              <w:rPr>
                <w:rFonts w:hint="eastAsia" w:ascii="微软雅黑" w:hAnsi="微软雅黑" w:eastAsia="微软雅黑" w:cs="微软雅黑"/>
                <w:i w:val="0"/>
                <w:iCs w:val="0"/>
                <w:caps w:val="0"/>
                <w:color w:val="444444"/>
                <w:spacing w:val="0"/>
                <w:sz w:val="21"/>
                <w:szCs w:val="21"/>
                <w:shd w:val="clear" w:color="auto" w:fill="FFFFFF"/>
                <w:vertAlign w:val="baseline"/>
                <w:lang w:val="en-US" w:eastAsia="zh-CN"/>
              </w:rPr>
            </w:pPr>
            <w:r>
              <w:rPr>
                <w:rFonts w:hint="eastAsia" w:ascii="微软雅黑" w:hAnsi="微软雅黑" w:eastAsia="微软雅黑" w:cs="微软雅黑"/>
                <w:i w:val="0"/>
                <w:iCs w:val="0"/>
                <w:caps w:val="0"/>
                <w:color w:val="444444"/>
                <w:spacing w:val="0"/>
                <w:sz w:val="21"/>
                <w:szCs w:val="21"/>
                <w:shd w:val="clear" w:color="auto" w:fill="FFFFFF"/>
                <w:vertAlign w:val="baseline"/>
                <w:lang w:val="en-US" w:eastAsia="zh-CN"/>
              </w:rPr>
              <w:t>服务内容</w:t>
            </w:r>
          </w:p>
        </w:tc>
        <w:tc>
          <w:tcPr>
            <w:tcW w:w="1733" w:type="dxa"/>
            <w:noWrap w:val="0"/>
            <w:vAlign w:val="center"/>
          </w:tcPr>
          <w:p w14:paraId="539A4823">
            <w:pPr>
              <w:numPr>
                <w:ilvl w:val="0"/>
                <w:numId w:val="0"/>
              </w:numPr>
              <w:jc w:val="center"/>
              <w:rPr>
                <w:rFonts w:hint="eastAsia" w:ascii="微软雅黑" w:hAnsi="微软雅黑" w:eastAsia="微软雅黑" w:cs="微软雅黑"/>
                <w:i w:val="0"/>
                <w:iCs w:val="0"/>
                <w:caps w:val="0"/>
                <w:color w:val="444444"/>
                <w:spacing w:val="0"/>
                <w:sz w:val="21"/>
                <w:szCs w:val="21"/>
                <w:shd w:val="clear" w:color="auto" w:fill="FFFFFF"/>
                <w:vertAlign w:val="baseline"/>
                <w:lang w:val="en-US" w:eastAsia="zh-CN"/>
              </w:rPr>
            </w:pPr>
            <w:r>
              <w:rPr>
                <w:rFonts w:hint="eastAsia" w:ascii="微软雅黑" w:hAnsi="微软雅黑" w:eastAsia="微软雅黑" w:cs="微软雅黑"/>
                <w:i w:val="0"/>
                <w:iCs w:val="0"/>
                <w:caps w:val="0"/>
                <w:color w:val="444444"/>
                <w:spacing w:val="0"/>
                <w:sz w:val="21"/>
                <w:szCs w:val="21"/>
                <w:shd w:val="clear" w:color="auto" w:fill="FFFFFF"/>
                <w:vertAlign w:val="baseline"/>
                <w:lang w:val="en-US" w:eastAsia="zh-CN"/>
              </w:rPr>
              <w:t>工程量</w:t>
            </w:r>
          </w:p>
          <w:p w14:paraId="3B0435A3">
            <w:pPr>
              <w:numPr>
                <w:ilvl w:val="0"/>
                <w:numId w:val="0"/>
              </w:numPr>
              <w:jc w:val="center"/>
              <w:rPr>
                <w:rFonts w:hint="eastAsia" w:ascii="微软雅黑" w:hAnsi="微软雅黑" w:eastAsia="微软雅黑" w:cs="微软雅黑"/>
                <w:i w:val="0"/>
                <w:iCs w:val="0"/>
                <w:caps w:val="0"/>
                <w:color w:val="444444"/>
                <w:spacing w:val="0"/>
                <w:sz w:val="21"/>
                <w:szCs w:val="21"/>
                <w:shd w:val="clear" w:color="auto" w:fill="FFFFFF"/>
                <w:vertAlign w:val="baseline"/>
                <w:lang w:val="en-US" w:eastAsia="zh-CN"/>
              </w:rPr>
            </w:pPr>
            <w:r>
              <w:rPr>
                <w:rFonts w:hint="eastAsia" w:ascii="微软雅黑" w:hAnsi="微软雅黑" w:eastAsia="微软雅黑" w:cs="微软雅黑"/>
                <w:i w:val="0"/>
                <w:iCs w:val="0"/>
                <w:caps w:val="0"/>
                <w:color w:val="444444"/>
                <w:spacing w:val="0"/>
                <w:sz w:val="21"/>
                <w:szCs w:val="21"/>
                <w:shd w:val="clear" w:color="auto" w:fill="FFFFFF"/>
                <w:vertAlign w:val="baseline"/>
                <w:lang w:val="en-US" w:eastAsia="zh-CN"/>
              </w:rPr>
              <w:t>（㎡）</w:t>
            </w:r>
          </w:p>
        </w:tc>
        <w:tc>
          <w:tcPr>
            <w:tcW w:w="1316" w:type="dxa"/>
            <w:noWrap w:val="0"/>
            <w:vAlign w:val="center"/>
          </w:tcPr>
          <w:p w14:paraId="1F069DC4">
            <w:pPr>
              <w:numPr>
                <w:ilvl w:val="0"/>
                <w:numId w:val="0"/>
              </w:numPr>
              <w:jc w:val="center"/>
              <w:rPr>
                <w:rFonts w:hint="eastAsia" w:ascii="微软雅黑" w:hAnsi="微软雅黑" w:eastAsia="微软雅黑" w:cs="微软雅黑"/>
                <w:i w:val="0"/>
                <w:iCs w:val="0"/>
                <w:caps w:val="0"/>
                <w:color w:val="444444"/>
                <w:spacing w:val="0"/>
                <w:sz w:val="21"/>
                <w:szCs w:val="21"/>
                <w:shd w:val="clear" w:color="auto" w:fill="FFFFFF"/>
                <w:vertAlign w:val="baseline"/>
                <w:lang w:val="en-US" w:eastAsia="zh-CN"/>
              </w:rPr>
            </w:pPr>
            <w:r>
              <w:rPr>
                <w:rFonts w:hint="eastAsia" w:ascii="微软雅黑" w:hAnsi="微软雅黑" w:eastAsia="微软雅黑" w:cs="微软雅黑"/>
                <w:i w:val="0"/>
                <w:iCs w:val="0"/>
                <w:caps w:val="0"/>
                <w:color w:val="444444"/>
                <w:spacing w:val="0"/>
                <w:sz w:val="21"/>
                <w:szCs w:val="21"/>
                <w:shd w:val="clear" w:color="auto" w:fill="FFFFFF"/>
                <w:vertAlign w:val="baseline"/>
                <w:lang w:val="en-US" w:eastAsia="zh-CN"/>
              </w:rPr>
              <w:t>综合单价（元）</w:t>
            </w:r>
          </w:p>
        </w:tc>
        <w:tc>
          <w:tcPr>
            <w:tcW w:w="1866" w:type="dxa"/>
            <w:noWrap w:val="0"/>
            <w:vAlign w:val="center"/>
          </w:tcPr>
          <w:p w14:paraId="769000A4">
            <w:pPr>
              <w:numPr>
                <w:ilvl w:val="0"/>
                <w:numId w:val="0"/>
              </w:numPr>
              <w:jc w:val="center"/>
              <w:rPr>
                <w:rFonts w:hint="eastAsia" w:ascii="微软雅黑" w:hAnsi="微软雅黑" w:eastAsia="微软雅黑" w:cs="微软雅黑"/>
                <w:i w:val="0"/>
                <w:iCs w:val="0"/>
                <w:caps w:val="0"/>
                <w:color w:val="444444"/>
                <w:spacing w:val="0"/>
                <w:sz w:val="21"/>
                <w:szCs w:val="21"/>
                <w:shd w:val="clear" w:color="auto" w:fill="FFFFFF"/>
                <w:vertAlign w:val="baseline"/>
                <w:lang w:val="en-US" w:eastAsia="zh-CN"/>
              </w:rPr>
            </w:pPr>
            <w:r>
              <w:rPr>
                <w:rFonts w:hint="eastAsia" w:ascii="微软雅黑" w:hAnsi="微软雅黑" w:eastAsia="微软雅黑" w:cs="微软雅黑"/>
                <w:i w:val="0"/>
                <w:iCs w:val="0"/>
                <w:caps w:val="0"/>
                <w:color w:val="444444"/>
                <w:spacing w:val="0"/>
                <w:sz w:val="21"/>
                <w:szCs w:val="21"/>
                <w:shd w:val="clear" w:color="auto" w:fill="FFFFFF"/>
                <w:vertAlign w:val="baseline"/>
                <w:lang w:val="en-US" w:eastAsia="zh-CN"/>
              </w:rPr>
              <w:t>合计（元）</w:t>
            </w:r>
          </w:p>
        </w:tc>
      </w:tr>
      <w:tr w14:paraId="67E9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456" w:type="dxa"/>
            <w:noWrap w:val="0"/>
            <w:vAlign w:val="center"/>
          </w:tcPr>
          <w:p w14:paraId="459882D9">
            <w:pPr>
              <w:numPr>
                <w:ilvl w:val="0"/>
                <w:numId w:val="0"/>
              </w:numPr>
              <w:ind w:left="0" w:leftChars="0" w:firstLine="0" w:firstLineChars="0"/>
              <w:jc w:val="center"/>
              <w:rPr>
                <w:rFonts w:hint="eastAsia" w:ascii="微软雅黑" w:hAnsi="微软雅黑" w:eastAsia="微软雅黑" w:cs="微软雅黑"/>
                <w:i w:val="0"/>
                <w:iCs w:val="0"/>
                <w:caps w:val="0"/>
                <w:color w:val="444444"/>
                <w:spacing w:val="0"/>
                <w:kern w:val="2"/>
                <w:sz w:val="21"/>
                <w:szCs w:val="21"/>
                <w:shd w:val="clear" w:color="auto" w:fill="FFFFFF"/>
                <w:vertAlign w:val="baseline"/>
                <w:lang w:val="en-US" w:eastAsia="zh-CN" w:bidi="ar-SA"/>
              </w:rPr>
            </w:pPr>
            <w:r>
              <w:rPr>
                <w:rFonts w:hint="eastAsia" w:ascii="微软雅黑" w:hAnsi="微软雅黑" w:eastAsia="微软雅黑" w:cs="微软雅黑"/>
                <w:i w:val="0"/>
                <w:iCs w:val="0"/>
                <w:caps w:val="0"/>
                <w:color w:val="444444"/>
                <w:spacing w:val="0"/>
                <w:sz w:val="21"/>
                <w:szCs w:val="21"/>
                <w:shd w:val="clear" w:color="auto" w:fill="FFFFFF"/>
                <w:vertAlign w:val="baseline"/>
                <w:lang w:val="en-US" w:eastAsia="zh-CN"/>
              </w:rPr>
              <w:t>1</w:t>
            </w:r>
          </w:p>
        </w:tc>
        <w:tc>
          <w:tcPr>
            <w:tcW w:w="1607" w:type="dxa"/>
            <w:noWrap w:val="0"/>
            <w:vAlign w:val="center"/>
          </w:tcPr>
          <w:p w14:paraId="3923F3E1">
            <w:pPr>
              <w:numPr>
                <w:ilvl w:val="0"/>
                <w:numId w:val="0"/>
              </w:numPr>
              <w:ind w:left="0" w:leftChars="0" w:firstLine="0" w:firstLineChars="0"/>
              <w:jc w:val="center"/>
              <w:rPr>
                <w:rFonts w:hint="default" w:ascii="微软雅黑" w:hAnsi="微软雅黑" w:eastAsia="微软雅黑" w:cs="微软雅黑"/>
                <w:i w:val="0"/>
                <w:iCs w:val="0"/>
                <w:caps w:val="0"/>
                <w:color w:val="444444"/>
                <w:spacing w:val="0"/>
                <w:kern w:val="2"/>
                <w:sz w:val="21"/>
                <w:szCs w:val="21"/>
                <w:shd w:val="clear" w:color="auto" w:fill="FFFFFF"/>
                <w:vertAlign w:val="baseline"/>
                <w:lang w:val="en-US" w:eastAsia="zh-CN" w:bidi="ar-SA"/>
              </w:rPr>
            </w:pPr>
            <w:r>
              <w:rPr>
                <w:rFonts w:hint="eastAsia" w:ascii="微软雅黑" w:hAnsi="微软雅黑" w:eastAsia="微软雅黑" w:cs="微软雅黑"/>
                <w:i w:val="0"/>
                <w:iCs w:val="0"/>
                <w:caps w:val="0"/>
                <w:color w:val="444444"/>
                <w:spacing w:val="0"/>
                <w:sz w:val="21"/>
                <w:szCs w:val="21"/>
                <w:shd w:val="clear" w:color="auto" w:fill="FFFFFF"/>
                <w:vertAlign w:val="baseline"/>
                <w:lang w:val="en-US" w:eastAsia="zh-CN"/>
              </w:rPr>
              <w:t>健康管理中心</w:t>
            </w:r>
          </w:p>
        </w:tc>
        <w:tc>
          <w:tcPr>
            <w:tcW w:w="1544" w:type="dxa"/>
            <w:noWrap w:val="0"/>
            <w:vAlign w:val="center"/>
          </w:tcPr>
          <w:p w14:paraId="3104BEA7">
            <w:pPr>
              <w:numPr>
                <w:ilvl w:val="0"/>
                <w:numId w:val="0"/>
              </w:numPr>
              <w:ind w:left="0" w:leftChars="0" w:firstLine="0" w:firstLineChars="0"/>
              <w:jc w:val="center"/>
              <w:rPr>
                <w:rFonts w:hint="default" w:ascii="微软雅黑" w:hAnsi="微软雅黑" w:eastAsia="微软雅黑" w:cs="微软雅黑"/>
                <w:i w:val="0"/>
                <w:iCs w:val="0"/>
                <w:caps w:val="0"/>
                <w:color w:val="444444"/>
                <w:spacing w:val="0"/>
                <w:kern w:val="2"/>
                <w:sz w:val="21"/>
                <w:szCs w:val="21"/>
                <w:shd w:val="clear" w:color="auto" w:fill="FFFFFF"/>
                <w:vertAlign w:val="baseline"/>
                <w:lang w:val="en-US" w:eastAsia="zh-CN" w:bidi="ar-SA"/>
              </w:rPr>
            </w:pPr>
            <w:r>
              <w:rPr>
                <w:rFonts w:hint="eastAsia" w:ascii="微软雅黑" w:hAnsi="微软雅黑" w:eastAsia="微软雅黑" w:cs="微软雅黑"/>
                <w:i w:val="0"/>
                <w:iCs w:val="0"/>
                <w:caps w:val="0"/>
                <w:color w:val="444444"/>
                <w:spacing w:val="0"/>
                <w:sz w:val="21"/>
                <w:szCs w:val="21"/>
                <w:shd w:val="clear" w:color="auto" w:fill="FFFFFF"/>
                <w:vertAlign w:val="baseline"/>
                <w:lang w:val="en-US" w:eastAsia="zh-CN"/>
              </w:rPr>
              <w:t>施工图编制</w:t>
            </w:r>
          </w:p>
        </w:tc>
        <w:tc>
          <w:tcPr>
            <w:tcW w:w="1733" w:type="dxa"/>
            <w:noWrap w:val="0"/>
            <w:vAlign w:val="center"/>
          </w:tcPr>
          <w:p w14:paraId="0C9F763B">
            <w:pPr>
              <w:numPr>
                <w:ilvl w:val="0"/>
                <w:numId w:val="0"/>
              </w:numPr>
              <w:ind w:left="0" w:leftChars="0" w:firstLine="0" w:firstLineChars="0"/>
              <w:jc w:val="center"/>
              <w:rPr>
                <w:rFonts w:hint="default" w:ascii="微软雅黑" w:hAnsi="微软雅黑" w:eastAsia="微软雅黑" w:cs="微软雅黑"/>
                <w:i w:val="0"/>
                <w:iCs w:val="0"/>
                <w:caps w:val="0"/>
                <w:color w:val="444444"/>
                <w:spacing w:val="0"/>
                <w:kern w:val="2"/>
                <w:sz w:val="21"/>
                <w:szCs w:val="21"/>
                <w:shd w:val="clear" w:color="auto" w:fill="FFFFFF"/>
                <w:vertAlign w:val="baseline"/>
                <w:lang w:val="en-US" w:eastAsia="zh-CN" w:bidi="ar-SA"/>
              </w:rPr>
            </w:pPr>
            <w:r>
              <w:rPr>
                <w:rFonts w:hint="eastAsia" w:ascii="微软雅黑" w:hAnsi="微软雅黑" w:eastAsia="微软雅黑" w:cs="微软雅黑"/>
                <w:i w:val="0"/>
                <w:iCs w:val="0"/>
                <w:caps w:val="0"/>
                <w:color w:val="444444"/>
                <w:spacing w:val="0"/>
                <w:sz w:val="21"/>
                <w:szCs w:val="21"/>
                <w:shd w:val="clear" w:color="auto" w:fill="FFFFFF"/>
                <w:vertAlign w:val="baseline"/>
                <w:lang w:val="en-US" w:eastAsia="zh-CN"/>
              </w:rPr>
              <w:t>约28243㎡</w:t>
            </w:r>
          </w:p>
        </w:tc>
        <w:tc>
          <w:tcPr>
            <w:tcW w:w="1316" w:type="dxa"/>
            <w:noWrap w:val="0"/>
            <w:vAlign w:val="center"/>
          </w:tcPr>
          <w:p w14:paraId="6E69DD99">
            <w:pPr>
              <w:numPr>
                <w:ilvl w:val="0"/>
                <w:numId w:val="0"/>
              </w:numPr>
              <w:ind w:left="0" w:leftChars="0" w:firstLine="0" w:firstLineChars="0"/>
              <w:jc w:val="center"/>
              <w:rPr>
                <w:rFonts w:hint="eastAsia" w:ascii="微软雅黑" w:hAnsi="微软雅黑" w:eastAsia="微软雅黑" w:cs="微软雅黑"/>
                <w:i w:val="0"/>
                <w:iCs w:val="0"/>
                <w:caps w:val="0"/>
                <w:color w:val="444444"/>
                <w:spacing w:val="0"/>
                <w:kern w:val="2"/>
                <w:sz w:val="21"/>
                <w:szCs w:val="21"/>
                <w:shd w:val="clear" w:color="auto" w:fill="FFFFFF"/>
                <w:vertAlign w:val="baseline"/>
                <w:lang w:val="en-US" w:eastAsia="zh-CN" w:bidi="ar-SA"/>
              </w:rPr>
            </w:pPr>
          </w:p>
        </w:tc>
        <w:tc>
          <w:tcPr>
            <w:tcW w:w="1866" w:type="dxa"/>
            <w:noWrap w:val="0"/>
            <w:vAlign w:val="center"/>
          </w:tcPr>
          <w:p w14:paraId="45FAD253">
            <w:pPr>
              <w:numPr>
                <w:ilvl w:val="0"/>
                <w:numId w:val="0"/>
              </w:numPr>
              <w:ind w:left="0" w:leftChars="0" w:firstLine="0" w:firstLineChars="0"/>
              <w:jc w:val="center"/>
              <w:rPr>
                <w:rFonts w:hint="eastAsia" w:ascii="微软雅黑" w:hAnsi="微软雅黑" w:eastAsia="微软雅黑" w:cs="微软雅黑"/>
                <w:i w:val="0"/>
                <w:iCs w:val="0"/>
                <w:caps w:val="0"/>
                <w:color w:val="444444"/>
                <w:spacing w:val="0"/>
                <w:kern w:val="2"/>
                <w:sz w:val="21"/>
                <w:szCs w:val="21"/>
                <w:shd w:val="clear" w:color="auto" w:fill="FFFFFF"/>
                <w:vertAlign w:val="baseline"/>
                <w:lang w:val="en-US" w:eastAsia="zh-CN" w:bidi="ar-SA"/>
              </w:rPr>
            </w:pPr>
          </w:p>
        </w:tc>
      </w:tr>
      <w:tr w14:paraId="02C3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456" w:type="dxa"/>
            <w:noWrap w:val="0"/>
            <w:vAlign w:val="center"/>
          </w:tcPr>
          <w:p w14:paraId="0D179C8A">
            <w:pPr>
              <w:numPr>
                <w:ilvl w:val="0"/>
                <w:numId w:val="0"/>
              </w:numPr>
              <w:ind w:left="0" w:leftChars="0" w:firstLine="0" w:firstLineChars="0"/>
              <w:jc w:val="center"/>
              <w:rPr>
                <w:rFonts w:hint="default" w:ascii="微软雅黑" w:hAnsi="微软雅黑" w:eastAsia="微软雅黑" w:cs="微软雅黑"/>
                <w:i w:val="0"/>
                <w:iCs w:val="0"/>
                <w:caps w:val="0"/>
                <w:color w:val="444444"/>
                <w:spacing w:val="0"/>
                <w:sz w:val="21"/>
                <w:szCs w:val="21"/>
                <w:shd w:val="clear" w:color="auto" w:fill="FFFFFF"/>
                <w:vertAlign w:val="baseline"/>
                <w:lang w:val="en-US" w:eastAsia="zh-CN"/>
              </w:rPr>
            </w:pPr>
            <w:r>
              <w:rPr>
                <w:rFonts w:hint="eastAsia" w:ascii="微软雅黑" w:hAnsi="微软雅黑" w:eastAsia="微软雅黑" w:cs="微软雅黑"/>
                <w:i w:val="0"/>
                <w:iCs w:val="0"/>
                <w:caps w:val="0"/>
                <w:color w:val="444444"/>
                <w:spacing w:val="0"/>
                <w:sz w:val="21"/>
                <w:szCs w:val="21"/>
                <w:shd w:val="clear" w:color="auto" w:fill="FFFFFF"/>
                <w:vertAlign w:val="baseline"/>
                <w:lang w:val="en-US" w:eastAsia="zh-CN"/>
              </w:rPr>
              <w:t>2</w:t>
            </w:r>
          </w:p>
        </w:tc>
        <w:tc>
          <w:tcPr>
            <w:tcW w:w="6200" w:type="dxa"/>
            <w:gridSpan w:val="4"/>
            <w:noWrap w:val="0"/>
            <w:vAlign w:val="center"/>
          </w:tcPr>
          <w:p w14:paraId="762C74AE">
            <w:pPr>
              <w:numPr>
                <w:ilvl w:val="0"/>
                <w:numId w:val="0"/>
              </w:numPr>
              <w:ind w:left="0" w:leftChars="0" w:firstLine="0" w:firstLineChars="0"/>
              <w:jc w:val="center"/>
              <w:rPr>
                <w:rFonts w:hint="eastAsia" w:ascii="微软雅黑" w:hAnsi="微软雅黑" w:eastAsia="微软雅黑" w:cs="微软雅黑"/>
                <w:i w:val="0"/>
                <w:iCs w:val="0"/>
                <w:caps w:val="0"/>
                <w:color w:val="444444"/>
                <w:spacing w:val="0"/>
                <w:kern w:val="2"/>
                <w:sz w:val="21"/>
                <w:szCs w:val="21"/>
                <w:shd w:val="clear" w:color="auto" w:fill="FFFFFF"/>
                <w:vertAlign w:val="baseline"/>
                <w:lang w:val="en-US" w:eastAsia="zh-CN" w:bidi="ar-SA"/>
              </w:rPr>
            </w:pPr>
            <w:r>
              <w:rPr>
                <w:rFonts w:hint="eastAsia" w:ascii="微软雅黑" w:hAnsi="微软雅黑" w:eastAsia="微软雅黑" w:cs="微软雅黑"/>
                <w:i w:val="0"/>
                <w:iCs w:val="0"/>
                <w:caps w:val="0"/>
                <w:color w:val="444444"/>
                <w:spacing w:val="0"/>
                <w:sz w:val="21"/>
                <w:szCs w:val="21"/>
                <w:shd w:val="clear" w:color="auto" w:fill="FFFFFF"/>
                <w:vertAlign w:val="baseline"/>
                <w:lang w:val="en-US" w:eastAsia="zh-CN"/>
              </w:rPr>
              <w:t>税金6%</w:t>
            </w:r>
          </w:p>
        </w:tc>
        <w:tc>
          <w:tcPr>
            <w:tcW w:w="1866" w:type="dxa"/>
            <w:noWrap w:val="0"/>
            <w:vAlign w:val="center"/>
          </w:tcPr>
          <w:p w14:paraId="5FDE881D">
            <w:pPr>
              <w:numPr>
                <w:ilvl w:val="0"/>
                <w:numId w:val="0"/>
              </w:numPr>
              <w:ind w:left="0" w:leftChars="0" w:firstLine="0" w:firstLineChars="0"/>
              <w:jc w:val="center"/>
              <w:rPr>
                <w:rFonts w:hint="eastAsia" w:ascii="微软雅黑" w:hAnsi="微软雅黑" w:eastAsia="微软雅黑" w:cs="微软雅黑"/>
                <w:i w:val="0"/>
                <w:iCs w:val="0"/>
                <w:caps w:val="0"/>
                <w:color w:val="444444"/>
                <w:spacing w:val="0"/>
                <w:kern w:val="2"/>
                <w:sz w:val="21"/>
                <w:szCs w:val="21"/>
                <w:shd w:val="clear" w:color="auto" w:fill="FFFFFF"/>
                <w:vertAlign w:val="baseline"/>
                <w:lang w:val="en-US" w:eastAsia="zh-CN" w:bidi="ar-SA"/>
              </w:rPr>
            </w:pPr>
          </w:p>
        </w:tc>
      </w:tr>
      <w:tr w14:paraId="4E7F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656" w:type="dxa"/>
            <w:gridSpan w:val="5"/>
            <w:noWrap w:val="0"/>
            <w:vAlign w:val="center"/>
          </w:tcPr>
          <w:p w14:paraId="18E3B984">
            <w:pPr>
              <w:numPr>
                <w:ilvl w:val="0"/>
                <w:numId w:val="0"/>
              </w:numPr>
              <w:jc w:val="center"/>
              <w:rPr>
                <w:rFonts w:hint="eastAsia" w:ascii="微软雅黑" w:hAnsi="微软雅黑" w:eastAsia="微软雅黑" w:cs="微软雅黑"/>
                <w:i w:val="0"/>
                <w:iCs w:val="0"/>
                <w:caps w:val="0"/>
                <w:color w:val="444444"/>
                <w:spacing w:val="0"/>
                <w:sz w:val="24"/>
                <w:szCs w:val="24"/>
                <w:shd w:val="clear" w:color="auto" w:fill="FFFFFF"/>
                <w:vertAlign w:val="baseline"/>
                <w:lang w:val="en-US" w:eastAsia="zh-CN"/>
              </w:rPr>
            </w:pPr>
            <w:r>
              <w:rPr>
                <w:rFonts w:hint="eastAsia" w:ascii="微软雅黑" w:hAnsi="微软雅黑" w:eastAsia="微软雅黑" w:cs="微软雅黑"/>
                <w:i w:val="0"/>
                <w:iCs w:val="0"/>
                <w:caps w:val="0"/>
                <w:color w:val="444444"/>
                <w:spacing w:val="0"/>
                <w:sz w:val="24"/>
                <w:szCs w:val="24"/>
                <w:shd w:val="clear" w:color="auto" w:fill="FFFFFF"/>
                <w:vertAlign w:val="baseline"/>
                <w:lang w:val="en-US" w:eastAsia="zh-CN"/>
              </w:rPr>
              <w:t>合计</w:t>
            </w:r>
          </w:p>
        </w:tc>
        <w:tc>
          <w:tcPr>
            <w:tcW w:w="1866" w:type="dxa"/>
            <w:noWrap w:val="0"/>
            <w:vAlign w:val="center"/>
          </w:tcPr>
          <w:p w14:paraId="4BAE26AD">
            <w:pPr>
              <w:numPr>
                <w:ilvl w:val="0"/>
                <w:numId w:val="0"/>
              </w:numPr>
              <w:jc w:val="center"/>
              <w:rPr>
                <w:rFonts w:hint="eastAsia" w:ascii="微软雅黑" w:hAnsi="微软雅黑" w:eastAsia="微软雅黑" w:cs="微软雅黑"/>
                <w:i w:val="0"/>
                <w:iCs w:val="0"/>
                <w:caps w:val="0"/>
                <w:color w:val="444444"/>
                <w:spacing w:val="0"/>
                <w:sz w:val="24"/>
                <w:szCs w:val="24"/>
                <w:shd w:val="clear" w:color="auto" w:fill="FFFFFF"/>
                <w:vertAlign w:val="baseline"/>
                <w:lang w:val="en-US" w:eastAsia="zh-CN"/>
              </w:rPr>
            </w:pPr>
          </w:p>
        </w:tc>
      </w:tr>
    </w:tbl>
    <w:p w14:paraId="287EE5F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right="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注：报价包括服务过程和项目实施过程中的所有费用</w:t>
      </w:r>
      <w:r>
        <w:rPr>
          <w:rFonts w:hint="eastAsia" w:ascii="宋体" w:hAnsi="宋体" w:cs="宋体"/>
          <w:color w:val="auto"/>
          <w:kern w:val="0"/>
          <w:sz w:val="21"/>
          <w:szCs w:val="21"/>
          <w:highlight w:val="none"/>
          <w:shd w:val="clear" w:color="auto" w:fill="FFFFFF"/>
          <w:vertAlign w:val="baseline"/>
          <w:lang w:val="en-US" w:eastAsia="zh-CN" w:bidi="ar"/>
        </w:rPr>
        <w:t>（施工图</w:t>
      </w:r>
      <w:r>
        <w:rPr>
          <w:rFonts w:hint="eastAsia" w:ascii="宋体" w:hAnsi="宋体" w:eastAsia="宋体" w:cs="宋体"/>
          <w:bCs/>
          <w:color w:val="auto"/>
          <w:kern w:val="2"/>
          <w:sz w:val="21"/>
          <w:szCs w:val="21"/>
          <w:highlight w:val="none"/>
          <w:lang w:val="en-US" w:eastAsia="zh-CN" w:bidi="ar"/>
        </w:rPr>
        <w:t>设计编制、设计变更等包括</w:t>
      </w:r>
      <w:r>
        <w:rPr>
          <w:rFonts w:hint="eastAsia" w:ascii="宋体" w:hAnsi="宋体" w:cs="宋体"/>
          <w:color w:val="auto"/>
          <w:kern w:val="0"/>
          <w:sz w:val="21"/>
          <w:szCs w:val="21"/>
          <w:highlight w:val="none"/>
          <w:shd w:val="clear" w:color="auto" w:fill="FFFFFF"/>
          <w:vertAlign w:val="baseline"/>
          <w:lang w:val="en-US" w:eastAsia="zh-CN" w:bidi="ar"/>
        </w:rPr>
        <w:t>但不限于施工、验收、质量保证、保险、人工、差旅费、社保、合理利润以及不可预见费用等全部含税费用）</w:t>
      </w:r>
      <w:r>
        <w:rPr>
          <w:rFonts w:hint="eastAsia" w:ascii="宋体" w:hAnsi="宋体" w:eastAsia="宋体" w:cs="宋体"/>
          <w:bCs/>
          <w:color w:val="auto"/>
          <w:kern w:val="2"/>
          <w:sz w:val="21"/>
          <w:szCs w:val="21"/>
          <w:highlight w:val="none"/>
          <w:lang w:val="en-US" w:eastAsia="zh-CN" w:bidi="ar"/>
        </w:rPr>
        <w:t>。</w:t>
      </w:r>
    </w:p>
    <w:p w14:paraId="2E2969E2">
      <w:pPr>
        <w:pStyle w:val="14"/>
        <w:rPr>
          <w:color w:val="auto"/>
          <w:highlight w:val="none"/>
        </w:rPr>
      </w:pPr>
    </w:p>
    <w:p w14:paraId="1C76BC11">
      <w:pPr>
        <w:pStyle w:val="14"/>
        <w:jc w:val="both"/>
        <w:rPr>
          <w:rFonts w:hint="eastAsia" w:eastAsia="宋体"/>
          <w:color w:val="auto"/>
          <w:highlight w:val="none"/>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BB010">
    <w:pPr>
      <w:pStyle w:val="8"/>
      <w:rPr>
        <w:rFonts w:hint="eastAsia"/>
        <w:lang w:val="en-US" w:eastAsia="zh-CN"/>
      </w:rPr>
    </w:pPr>
  </w:p>
  <w:p w14:paraId="141F5DE7">
    <w:pPr>
      <w:pStyle w:val="8"/>
      <w:rPr>
        <w:rFonts w:hint="default"/>
        <w:lang w:val="en-US"/>
      </w:rPr>
    </w:pPr>
    <w:r>
      <w:rPr>
        <w:rFonts w:hint="eastAsia"/>
        <w:lang w:val="en-US" w:eastAsia="zh-CN"/>
      </w:rPr>
      <w:t>参数制定人：                                                   审核人：</w:t>
    </w:r>
  </w:p>
  <w:p w14:paraId="27C5B0A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1AC420">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1AC420">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3N2YwMDE4ZmFhYjk0NGE0Yjk5OWIxM2ZhNTc3M2QifQ=="/>
  </w:docVars>
  <w:rsids>
    <w:rsidRoot w:val="4E955FE3"/>
    <w:rsid w:val="003F4528"/>
    <w:rsid w:val="03086A12"/>
    <w:rsid w:val="032C5FC0"/>
    <w:rsid w:val="04581CB1"/>
    <w:rsid w:val="045D79B7"/>
    <w:rsid w:val="06C929F2"/>
    <w:rsid w:val="08A45D35"/>
    <w:rsid w:val="0A40121D"/>
    <w:rsid w:val="0D680CF4"/>
    <w:rsid w:val="0D840B4F"/>
    <w:rsid w:val="0EE707FA"/>
    <w:rsid w:val="105F7F23"/>
    <w:rsid w:val="122D334F"/>
    <w:rsid w:val="141259D8"/>
    <w:rsid w:val="1845076F"/>
    <w:rsid w:val="18A613E1"/>
    <w:rsid w:val="19F4751C"/>
    <w:rsid w:val="1AF10CEF"/>
    <w:rsid w:val="1B157B5C"/>
    <w:rsid w:val="1C5C38E8"/>
    <w:rsid w:val="1E087E4C"/>
    <w:rsid w:val="1E894500"/>
    <w:rsid w:val="22AD22E1"/>
    <w:rsid w:val="28B430AA"/>
    <w:rsid w:val="29541EC3"/>
    <w:rsid w:val="2A043636"/>
    <w:rsid w:val="2AD2773B"/>
    <w:rsid w:val="2B6B5779"/>
    <w:rsid w:val="2B7217D0"/>
    <w:rsid w:val="2D8C63A3"/>
    <w:rsid w:val="2DEF248E"/>
    <w:rsid w:val="2FCA1254"/>
    <w:rsid w:val="30F6275B"/>
    <w:rsid w:val="31570A76"/>
    <w:rsid w:val="335E433E"/>
    <w:rsid w:val="343E3D34"/>
    <w:rsid w:val="35B84BFF"/>
    <w:rsid w:val="3794539C"/>
    <w:rsid w:val="3AFA0DF0"/>
    <w:rsid w:val="3E4C7C52"/>
    <w:rsid w:val="40155D85"/>
    <w:rsid w:val="43754B73"/>
    <w:rsid w:val="45AA51C1"/>
    <w:rsid w:val="4AA230A3"/>
    <w:rsid w:val="4BB71F5C"/>
    <w:rsid w:val="4CB06253"/>
    <w:rsid w:val="4E955FE3"/>
    <w:rsid w:val="563E7E71"/>
    <w:rsid w:val="56EE4146"/>
    <w:rsid w:val="5993402A"/>
    <w:rsid w:val="5E2F5D88"/>
    <w:rsid w:val="5F832BE3"/>
    <w:rsid w:val="6328695E"/>
    <w:rsid w:val="639C10C7"/>
    <w:rsid w:val="63B863D2"/>
    <w:rsid w:val="63C85524"/>
    <w:rsid w:val="67655552"/>
    <w:rsid w:val="689B3203"/>
    <w:rsid w:val="68B05445"/>
    <w:rsid w:val="6A2448A3"/>
    <w:rsid w:val="6AAA0E0F"/>
    <w:rsid w:val="6ADA7CF6"/>
    <w:rsid w:val="6C662F49"/>
    <w:rsid w:val="6CDD2F3F"/>
    <w:rsid w:val="6DEC4277"/>
    <w:rsid w:val="70E707C8"/>
    <w:rsid w:val="7164091F"/>
    <w:rsid w:val="740F42BD"/>
    <w:rsid w:val="767720EA"/>
    <w:rsid w:val="79A86C7D"/>
    <w:rsid w:val="7B1D3764"/>
    <w:rsid w:val="7F99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autoRedefine/>
    <w:qFormat/>
    <w:uiPriority w:val="0"/>
    <w:pPr>
      <w:keepNext/>
      <w:keepLines/>
      <w:outlineLvl w:val="2"/>
    </w:pPr>
    <w:rPr>
      <w:b/>
      <w:bCs/>
      <w:sz w:val="24"/>
      <w:szCs w:val="32"/>
    </w:rPr>
  </w:style>
  <w:style w:type="paragraph" w:styleId="3">
    <w:name w:val="heading 4"/>
    <w:basedOn w:val="1"/>
    <w:next w:val="1"/>
    <w:autoRedefine/>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autoRedefine/>
    <w:qFormat/>
    <w:uiPriority w:val="0"/>
    <w:pPr>
      <w:spacing w:after="120"/>
    </w:pPr>
    <w:rPr>
      <w:rFonts w:ascii="Times New Roman" w:hAnsi="Times New Roman" w:cs="Times New Roman"/>
      <w:kern w:val="0"/>
      <w:sz w:val="24"/>
      <w:szCs w:val="24"/>
    </w:rPr>
  </w:style>
  <w:style w:type="paragraph" w:styleId="6">
    <w:name w:val="Body Text Indent"/>
    <w:basedOn w:val="1"/>
    <w:qFormat/>
    <w:uiPriority w:val="0"/>
    <w:pPr>
      <w:widowControl w:val="0"/>
      <w:spacing w:after="120" w:line="560" w:lineRule="exact"/>
      <w:ind w:left="420" w:leftChars="200" w:firstLine="640" w:firstLineChars="200"/>
      <w:jc w:val="both"/>
    </w:pPr>
    <w:rPr>
      <w:rFonts w:ascii="仿宋_GB2312" w:hAnsi="仿宋_GB2312" w:eastAsia="仿宋_GB2312" w:cs="仿宋_GB2312"/>
      <w:sz w:val="32"/>
      <w:szCs w:val="32"/>
      <w:lang w:val="en-US" w:eastAsia="zh-CN" w:bidi="ar-SA"/>
    </w:rPr>
  </w:style>
  <w:style w:type="paragraph" w:styleId="7">
    <w:name w:val="toc 5"/>
    <w:basedOn w:val="1"/>
    <w:next w:val="1"/>
    <w:autoRedefine/>
    <w:qFormat/>
    <w:uiPriority w:val="0"/>
    <w:pPr>
      <w:ind w:left="840"/>
      <w:jc w:val="left"/>
    </w:pPr>
    <w:rPr>
      <w:rFonts w:ascii="Calibri" w:hAnsi="Calibri" w:cs="Calibri"/>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qFormat/>
    <w:uiPriority w:val="0"/>
    <w:rPr>
      <w:color w:val="0000FF"/>
      <w:u w:val="single"/>
    </w:rPr>
  </w:style>
  <w:style w:type="paragraph" w:customStyle="1" w:styleId="14">
    <w:name w:val="样式 宋体 行距: 1.5 倍行距"/>
    <w:basedOn w:val="1"/>
    <w:qFormat/>
    <w:uiPriority w:val="0"/>
    <w:pPr>
      <w:jc w:val="center"/>
    </w:pPr>
    <w:rPr>
      <w:rFonts w:ascii="Times New Roman" w:hAnsi="Times New Roman"/>
      <w:b/>
    </w:rPr>
  </w:style>
  <w:style w:type="paragraph" w:customStyle="1" w:styleId="15">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2318</Words>
  <Characters>2455</Characters>
  <Lines>0</Lines>
  <Paragraphs>0</Paragraphs>
  <TotalTime>99</TotalTime>
  <ScaleCrop>false</ScaleCrop>
  <LinksUpToDate>false</LinksUpToDate>
  <CharactersWithSpaces>2459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2024-09-18T07:57:00Z</dcterms:created>
  <dc:creator>Administrator</dc:creator>
  <cp:lastModifiedBy>Administrator</cp:lastModifiedBy>
  <cp:lastPrinted>2024-12-11T08:17:00Z</cp:lastPrinted>
  <dcterms:modified xsi:type="dcterms:W3CDTF">2025-04-09T07:08:55Z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7B322FCF2C0248B5864ED7ADB86F13AF_13</vt:lpwstr>
  </property>
  <property fmtid="{D5CDD505-2E9C-101B-9397-08002B2CF9AE}" pid="4" name="KSOTemplateDocerSaveRecord">
    <vt:lpwstr>eyJoZGlkIjoiMDg3OWNmNjk5NjFlNTY2Yzc0ODE5ZjExYjhjOWY5YjUiLCJ1c2VySWQiOiI0MjEyODg4MDAifQ==</vt:lpwstr>
  </property>
</Properties>
</file>