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5888"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5"/>
        <w:gridCol w:w="1957"/>
        <w:gridCol w:w="1916"/>
      </w:tblGrid>
      <w:tr w:rsidR="00924934" w:rsidTr="009F7CD2">
        <w:trPr>
          <w:trHeight w:val="497"/>
          <w:jc w:val="center"/>
        </w:trPr>
        <w:tc>
          <w:tcPr>
            <w:tcW w:w="2015"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957"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916" w:type="dxa"/>
          </w:tcPr>
          <w:p w:rsidR="00924934" w:rsidRDefault="00924934"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r w:rsidR="009F7CD2">
              <w:rPr>
                <w:rFonts w:ascii="仿宋" w:eastAsia="仿宋" w:hAnsi="仿宋" w:cs="仿宋" w:hint="eastAsia"/>
                <w:color w:val="000000" w:themeColor="text1"/>
                <w:sz w:val="24"/>
              </w:rPr>
              <w:t>台</w:t>
            </w:r>
            <w:r>
              <w:rPr>
                <w:rFonts w:ascii="仿宋" w:eastAsia="仿宋" w:hAnsi="仿宋" w:cs="仿宋" w:hint="eastAsia"/>
                <w:color w:val="000000" w:themeColor="text1"/>
                <w:sz w:val="24"/>
              </w:rPr>
              <w:t>）</w:t>
            </w:r>
          </w:p>
        </w:tc>
      </w:tr>
      <w:tr w:rsidR="004C53B0" w:rsidTr="0060056C">
        <w:trPr>
          <w:trHeight w:val="423"/>
          <w:jc w:val="center"/>
        </w:trPr>
        <w:tc>
          <w:tcPr>
            <w:tcW w:w="2015" w:type="dxa"/>
          </w:tcPr>
          <w:p w:rsidR="004C53B0" w:rsidRDefault="004C53B0" w:rsidP="003F725A">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血气分析仪</w:t>
            </w:r>
          </w:p>
        </w:tc>
        <w:tc>
          <w:tcPr>
            <w:tcW w:w="1957" w:type="dxa"/>
          </w:tcPr>
          <w:p w:rsidR="004C53B0" w:rsidRDefault="004C53B0" w:rsidP="003F725A">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新生儿科</w:t>
            </w:r>
          </w:p>
        </w:tc>
        <w:tc>
          <w:tcPr>
            <w:tcW w:w="1916" w:type="dxa"/>
          </w:tcPr>
          <w:p w:rsidR="004C53B0" w:rsidRDefault="004C53B0" w:rsidP="003F725A">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p>
        </w:tc>
      </w:tr>
    </w:tbl>
    <w:p w:rsidR="004C53B0" w:rsidRDefault="009B5655" w:rsidP="004C53B0">
      <w:pPr>
        <w:spacing w:line="440" w:lineRule="exact"/>
        <w:rPr>
          <w:rFonts w:ascii="仿宋" w:eastAsia="仿宋" w:hAnsi="仿宋" w:cs="仿宋"/>
          <w:color w:val="000000" w:themeColor="text1"/>
          <w:sz w:val="24"/>
        </w:rPr>
      </w:pPr>
      <w:r w:rsidRPr="00924934">
        <w:rPr>
          <w:rFonts w:ascii="仿宋" w:eastAsia="仿宋" w:hAnsi="仿宋" w:cs="仿宋" w:hint="eastAsia"/>
          <w:color w:val="000000"/>
          <w:sz w:val="24"/>
        </w:rPr>
        <w:t>核心产品：</w:t>
      </w:r>
      <w:r w:rsidR="004C53B0">
        <w:rPr>
          <w:rFonts w:ascii="仿宋" w:eastAsia="仿宋" w:hAnsi="仿宋" w:cs="仿宋" w:hint="eastAsia"/>
          <w:color w:val="000000" w:themeColor="text1"/>
          <w:sz w:val="24"/>
        </w:rPr>
        <w:t>应具有快速检测、低样本量、高精度等特点。</w:t>
      </w:r>
    </w:p>
    <w:p w:rsidR="00796D35" w:rsidRDefault="009B5655">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4C53B0">
        <w:rPr>
          <w:rFonts w:ascii="仿宋" w:eastAsia="仿宋" w:hAnsi="仿宋" w:cs="仿宋" w:hint="eastAsia"/>
          <w:color w:val="000000" w:themeColor="text1"/>
          <w:sz w:val="24"/>
        </w:rPr>
        <w:t>科内给患儿行血气分析检测</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599"/>
      </w:tblGrid>
      <w:tr w:rsidR="00796D35">
        <w:trPr>
          <w:jc w:val="center"/>
        </w:trPr>
        <w:tc>
          <w:tcPr>
            <w:tcW w:w="696"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7599"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参数要求</w:t>
            </w:r>
          </w:p>
        </w:tc>
      </w:tr>
      <w:tr w:rsidR="009F7CD2">
        <w:trPr>
          <w:jc w:val="center"/>
        </w:trPr>
        <w:tc>
          <w:tcPr>
            <w:tcW w:w="696" w:type="dxa"/>
          </w:tcPr>
          <w:p w:rsidR="009F7CD2" w:rsidRDefault="009F7CD2">
            <w:pPr>
              <w:spacing w:line="440" w:lineRule="exact"/>
              <w:rPr>
                <w:rFonts w:ascii="仿宋" w:eastAsia="仿宋" w:hAnsi="仿宋" w:cs="仿宋"/>
                <w:color w:val="000000"/>
                <w:sz w:val="24"/>
              </w:rPr>
            </w:pPr>
            <w:r>
              <w:rPr>
                <w:rFonts w:ascii="仿宋" w:eastAsia="仿宋" w:hAnsi="仿宋" w:cs="仿宋" w:hint="eastAsia"/>
                <w:color w:val="000000"/>
                <w:sz w:val="24"/>
              </w:rPr>
              <w:t>1</w:t>
            </w:r>
            <w:r w:rsidR="004C53B0" w:rsidRPr="00A456B6">
              <w:rPr>
                <w:rFonts w:hint="eastAsia"/>
              </w:rPr>
              <w:t>▲</w:t>
            </w:r>
          </w:p>
        </w:tc>
        <w:tc>
          <w:tcPr>
            <w:tcW w:w="7599" w:type="dxa"/>
          </w:tcPr>
          <w:p w:rsidR="009F7CD2" w:rsidRPr="004C53B0" w:rsidRDefault="004C53B0" w:rsidP="004C53B0">
            <w:pPr>
              <w:spacing w:beforeLines="50" w:line="340" w:lineRule="exact"/>
              <w:rPr>
                <w:rFonts w:ascii="仿宋" w:eastAsia="仿宋" w:hAnsi="仿宋"/>
                <w:sz w:val="24"/>
                <w:lang w:val="de-DE"/>
              </w:rPr>
            </w:pPr>
            <w:r>
              <w:rPr>
                <w:rFonts w:ascii="仿宋" w:eastAsia="仿宋" w:hAnsi="仿宋" w:cs="Arial"/>
                <w:sz w:val="24"/>
                <w:lang w:val="de-DE"/>
              </w:rPr>
              <w:t>定量</w:t>
            </w:r>
            <w:r>
              <w:rPr>
                <w:rFonts w:ascii="仿宋" w:eastAsia="仿宋" w:hAnsi="仿宋" w:cs="Arial"/>
                <w:sz w:val="24"/>
              </w:rPr>
              <w:t>直接</w:t>
            </w:r>
            <w:r>
              <w:rPr>
                <w:rFonts w:ascii="仿宋" w:eastAsia="仿宋" w:hAnsi="仿宋" w:cs="Arial" w:hint="eastAsia"/>
                <w:sz w:val="24"/>
              </w:rPr>
              <w:t>检测</w:t>
            </w:r>
            <w:r>
              <w:rPr>
                <w:rFonts w:ascii="仿宋" w:eastAsia="仿宋" w:hAnsi="仿宋" w:cs="Arial"/>
                <w:sz w:val="24"/>
                <w:lang w:val="de-DE"/>
              </w:rPr>
              <w:t>项目</w:t>
            </w:r>
            <w:r>
              <w:rPr>
                <w:rFonts w:ascii="仿宋" w:eastAsia="仿宋" w:hAnsi="仿宋" w:cs="Arial"/>
                <w:sz w:val="24"/>
              </w:rPr>
              <w:t>不少于</w:t>
            </w:r>
            <w:r>
              <w:rPr>
                <w:rFonts w:ascii="仿宋" w:eastAsia="仿宋" w:hAnsi="仿宋" w:cs="Arial" w:hint="eastAsia"/>
                <w:sz w:val="24"/>
                <w:lang w:val="de-DE"/>
              </w:rPr>
              <w:t>9</w:t>
            </w:r>
            <w:r>
              <w:rPr>
                <w:rFonts w:ascii="仿宋" w:eastAsia="仿宋" w:hAnsi="仿宋" w:cs="Arial"/>
                <w:sz w:val="24"/>
              </w:rPr>
              <w:t>项</w:t>
            </w:r>
            <w:r>
              <w:rPr>
                <w:rFonts w:ascii="仿宋" w:eastAsia="仿宋" w:hAnsi="仿宋" w:cs="Arial"/>
                <w:sz w:val="24"/>
                <w:lang w:val="de-DE"/>
              </w:rPr>
              <w:t>：PH、PCO2、PO2、Na</w:t>
            </w:r>
            <w:r>
              <w:rPr>
                <w:rFonts w:ascii="仿宋" w:eastAsia="仿宋" w:hAnsi="仿宋" w:cs="Arial"/>
                <w:sz w:val="24"/>
                <w:vertAlign w:val="superscript"/>
                <w:lang w:val="de-DE"/>
              </w:rPr>
              <w:t>＋</w:t>
            </w:r>
            <w:r>
              <w:rPr>
                <w:rFonts w:ascii="仿宋" w:eastAsia="仿宋" w:hAnsi="仿宋" w:cs="Arial"/>
                <w:sz w:val="24"/>
                <w:lang w:val="de-DE"/>
              </w:rPr>
              <w:t>、K</w:t>
            </w:r>
            <w:r>
              <w:rPr>
                <w:rFonts w:ascii="仿宋" w:eastAsia="仿宋" w:hAnsi="仿宋" w:cs="Arial"/>
                <w:sz w:val="24"/>
                <w:vertAlign w:val="superscript"/>
                <w:lang w:val="de-DE"/>
              </w:rPr>
              <w:t>＋</w:t>
            </w:r>
            <w:r>
              <w:rPr>
                <w:rFonts w:ascii="仿宋" w:eastAsia="仿宋" w:hAnsi="仿宋" w:cs="Arial"/>
                <w:sz w:val="24"/>
                <w:lang w:val="de-DE"/>
              </w:rPr>
              <w:t>、Ca</w:t>
            </w:r>
            <w:r>
              <w:rPr>
                <w:rFonts w:ascii="仿宋" w:eastAsia="仿宋" w:hAnsi="仿宋" w:cs="Arial"/>
                <w:sz w:val="24"/>
                <w:vertAlign w:val="superscript"/>
                <w:lang w:val="de-DE"/>
              </w:rPr>
              <w:t>＋＋</w:t>
            </w:r>
            <w:r>
              <w:rPr>
                <w:rFonts w:ascii="仿宋" w:eastAsia="仿宋" w:hAnsi="仿宋" w:cs="Arial"/>
                <w:sz w:val="24"/>
                <w:lang w:val="de-DE"/>
              </w:rPr>
              <w:t>、Glu、Lac、Hct</w:t>
            </w:r>
            <w:r>
              <w:rPr>
                <w:rFonts w:ascii="仿宋" w:eastAsia="仿宋" w:hAnsi="仿宋" w:cs="Arial" w:hint="eastAsia"/>
                <w:sz w:val="24"/>
                <w:lang w:val="de-DE"/>
              </w:rPr>
              <w:t>。</w:t>
            </w:r>
          </w:p>
        </w:tc>
      </w:tr>
      <w:tr w:rsidR="009F7CD2">
        <w:trPr>
          <w:jc w:val="center"/>
        </w:trPr>
        <w:tc>
          <w:tcPr>
            <w:tcW w:w="696" w:type="dxa"/>
          </w:tcPr>
          <w:p w:rsidR="009F7CD2" w:rsidRDefault="00A456B6" w:rsidP="00A84A11">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7599" w:type="dxa"/>
          </w:tcPr>
          <w:p w:rsidR="009F7CD2" w:rsidRPr="004C53B0" w:rsidRDefault="004C53B0" w:rsidP="004C53B0">
            <w:pPr>
              <w:spacing w:beforeLines="50" w:line="340" w:lineRule="exact"/>
              <w:rPr>
                <w:rFonts w:ascii="仿宋" w:eastAsia="仿宋" w:hAnsi="仿宋"/>
                <w:sz w:val="24"/>
              </w:rPr>
            </w:pPr>
            <w:r>
              <w:rPr>
                <w:rFonts w:ascii="仿宋" w:eastAsia="仿宋" w:hAnsi="仿宋" w:cs="Arial"/>
                <w:sz w:val="24"/>
                <w:lang w:val="de-DE"/>
              </w:rPr>
              <w:t>具备内置的全自动质控系统：</w:t>
            </w:r>
            <w:r>
              <w:rPr>
                <w:rFonts w:ascii="仿宋" w:eastAsia="仿宋" w:hAnsi="仿宋" w:cs="Arial"/>
                <w:sz w:val="24"/>
              </w:rPr>
              <w:t>仪器自动</w:t>
            </w:r>
            <w:r>
              <w:rPr>
                <w:rFonts w:ascii="仿宋" w:eastAsia="仿宋" w:hAnsi="仿宋" w:cs="Arial"/>
                <w:sz w:val="24"/>
                <w:lang w:val="de-DE"/>
              </w:rPr>
              <w:t>执行质控程序</w:t>
            </w:r>
            <w:r>
              <w:rPr>
                <w:rFonts w:ascii="仿宋" w:eastAsia="仿宋" w:hAnsi="仿宋" w:cs="Arial" w:hint="eastAsia"/>
                <w:sz w:val="24"/>
                <w:lang w:val="de-DE"/>
              </w:rPr>
              <w:t>且</w:t>
            </w:r>
            <w:r>
              <w:rPr>
                <w:rFonts w:ascii="仿宋" w:eastAsia="仿宋" w:hAnsi="仿宋" w:cs="Arial"/>
                <w:sz w:val="24"/>
                <w:lang w:val="de-DE"/>
              </w:rPr>
              <w:t>不消耗</w:t>
            </w:r>
            <w:r>
              <w:rPr>
                <w:rFonts w:ascii="仿宋" w:eastAsia="仿宋" w:hAnsi="仿宋" w:cs="Arial" w:hint="eastAsia"/>
                <w:sz w:val="24"/>
                <w:lang w:val="de-DE"/>
              </w:rPr>
              <w:t>电极卡和试剂包</w:t>
            </w:r>
            <w:r>
              <w:rPr>
                <w:rFonts w:ascii="仿宋" w:eastAsia="仿宋" w:hAnsi="仿宋" w:cs="Arial"/>
                <w:sz w:val="24"/>
                <w:lang w:val="de-DE"/>
              </w:rPr>
              <w:t>测试人份数,显著节省科室费用</w:t>
            </w:r>
            <w:r>
              <w:rPr>
                <w:rFonts w:ascii="仿宋" w:eastAsia="仿宋" w:hAnsi="仿宋" w:cs="Arial" w:hint="eastAsia"/>
                <w:sz w:val="24"/>
                <w:lang w:val="de-DE"/>
              </w:rPr>
              <w:t>。</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3</w:t>
            </w:r>
          </w:p>
        </w:tc>
        <w:tc>
          <w:tcPr>
            <w:tcW w:w="7599" w:type="dxa"/>
          </w:tcPr>
          <w:p w:rsidR="009F7CD2" w:rsidRPr="004C53B0" w:rsidRDefault="004C53B0" w:rsidP="004C53B0">
            <w:pPr>
              <w:spacing w:beforeLines="50" w:line="340" w:lineRule="exact"/>
              <w:rPr>
                <w:rFonts w:ascii="仿宋" w:eastAsia="仿宋" w:hAnsi="仿宋"/>
                <w:sz w:val="24"/>
              </w:rPr>
            </w:pPr>
            <w:r>
              <w:rPr>
                <w:rFonts w:ascii="仿宋" w:eastAsia="仿宋" w:hAnsi="仿宋"/>
                <w:sz w:val="24"/>
              </w:rPr>
              <w:t>测试时间：吸入样本后≤</w:t>
            </w:r>
            <w:r>
              <w:rPr>
                <w:rFonts w:ascii="仿宋" w:eastAsia="仿宋" w:hAnsi="仿宋" w:hint="eastAsia"/>
                <w:sz w:val="24"/>
              </w:rPr>
              <w:t>90</w:t>
            </w:r>
            <w:r>
              <w:rPr>
                <w:rFonts w:ascii="仿宋" w:eastAsia="仿宋" w:hAnsi="仿宋"/>
                <w:sz w:val="24"/>
              </w:rPr>
              <w:t>秒出结果。</w:t>
            </w:r>
          </w:p>
        </w:tc>
      </w:tr>
      <w:tr w:rsidR="004C53B0" w:rsidTr="00924934">
        <w:trPr>
          <w:trHeight w:val="505"/>
          <w:jc w:val="center"/>
        </w:trPr>
        <w:tc>
          <w:tcPr>
            <w:tcW w:w="696" w:type="dxa"/>
          </w:tcPr>
          <w:p w:rsidR="004C53B0" w:rsidRDefault="004C53B0">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4</w:t>
            </w:r>
          </w:p>
        </w:tc>
        <w:tc>
          <w:tcPr>
            <w:tcW w:w="7599" w:type="dxa"/>
          </w:tcPr>
          <w:p w:rsidR="004C53B0" w:rsidRPr="00F12388" w:rsidRDefault="004C53B0" w:rsidP="004C53B0">
            <w:pPr>
              <w:spacing w:beforeLines="50" w:line="340" w:lineRule="exact"/>
              <w:rPr>
                <w:rFonts w:ascii="仿宋" w:eastAsia="仿宋" w:hAnsi="仿宋"/>
                <w:sz w:val="24"/>
              </w:rPr>
            </w:pPr>
            <w:r w:rsidRPr="00F12388">
              <w:rPr>
                <w:rFonts w:ascii="仿宋" w:eastAsia="仿宋" w:hAnsi="仿宋"/>
                <w:sz w:val="24"/>
              </w:rPr>
              <w:t>标本量</w:t>
            </w:r>
            <w:bookmarkStart w:id="0" w:name="OLE_LINK26"/>
            <w:r>
              <w:rPr>
                <w:rFonts w:ascii="仿宋" w:eastAsia="仿宋" w:hAnsi="仿宋" w:hint="eastAsia"/>
                <w:sz w:val="24"/>
              </w:rPr>
              <w:t>≥</w:t>
            </w:r>
            <w:bookmarkEnd w:id="0"/>
            <w:r w:rsidRPr="00F12388">
              <w:rPr>
                <w:rFonts w:ascii="仿宋" w:eastAsia="仿宋" w:hAnsi="仿宋"/>
                <w:sz w:val="24"/>
              </w:rPr>
              <w:t>150uL</w:t>
            </w:r>
            <w:r w:rsidRPr="00F12388">
              <w:rPr>
                <w:rFonts w:ascii="仿宋" w:eastAsia="仿宋" w:hAnsi="仿宋" w:hint="eastAsia"/>
                <w:sz w:val="24"/>
              </w:rPr>
              <w:t>，</w:t>
            </w:r>
            <w:r w:rsidRPr="00F12388">
              <w:rPr>
                <w:rFonts w:ascii="仿宋" w:eastAsia="仿宋" w:hAnsi="仿宋"/>
                <w:sz w:val="24"/>
              </w:rPr>
              <w:t>标本类型可选择动脉血、静脉血、毛细血管血及其它</w:t>
            </w:r>
            <w:r w:rsidRPr="00F12388">
              <w:rPr>
                <w:rFonts w:ascii="仿宋" w:eastAsia="仿宋" w:hAnsi="仿宋" w:hint="eastAsia"/>
                <w:sz w:val="24"/>
              </w:rPr>
              <w:t>溶液。</w:t>
            </w:r>
          </w:p>
        </w:tc>
      </w:tr>
      <w:tr w:rsidR="004C53B0">
        <w:trPr>
          <w:jc w:val="center"/>
        </w:trPr>
        <w:tc>
          <w:tcPr>
            <w:tcW w:w="696" w:type="dxa"/>
          </w:tcPr>
          <w:p w:rsidR="004C53B0" w:rsidRDefault="004C53B0">
            <w:pPr>
              <w:spacing w:line="440" w:lineRule="exact"/>
              <w:rPr>
                <w:rFonts w:ascii="仿宋" w:eastAsia="仿宋" w:hAnsi="仿宋" w:cs="仿宋"/>
                <w:color w:val="000000"/>
                <w:sz w:val="24"/>
              </w:rPr>
            </w:pPr>
            <w:r>
              <w:rPr>
                <w:rFonts w:ascii="仿宋" w:eastAsia="仿宋" w:hAnsi="仿宋" w:cs="仿宋" w:hint="eastAsia"/>
                <w:color w:val="000000"/>
                <w:sz w:val="24"/>
              </w:rPr>
              <w:t>5</w:t>
            </w:r>
          </w:p>
        </w:tc>
        <w:tc>
          <w:tcPr>
            <w:tcW w:w="7599" w:type="dxa"/>
          </w:tcPr>
          <w:p w:rsidR="004C53B0" w:rsidRPr="00F12388" w:rsidRDefault="004C53B0" w:rsidP="004C53B0">
            <w:pPr>
              <w:spacing w:beforeLines="50" w:line="340" w:lineRule="exact"/>
              <w:rPr>
                <w:rFonts w:ascii="仿宋" w:eastAsia="仿宋" w:hAnsi="仿宋"/>
                <w:sz w:val="24"/>
                <w:lang w:val="de-DE"/>
              </w:rPr>
            </w:pPr>
            <w:r w:rsidRPr="00F12388">
              <w:rPr>
                <w:rFonts w:ascii="仿宋" w:eastAsia="仿宋" w:hAnsi="仿宋" w:cs="Arial"/>
                <w:sz w:val="24"/>
                <w:lang w:val="de-DE"/>
              </w:rPr>
              <w:t>可通过信息管理系统将全院各临床科室血气分析仪全部联网，并可通过电脑端、移动端、血气分析仪端远程访问进行统一的管理，实现操作人员、分析仪、数据的管理控制。</w:t>
            </w:r>
          </w:p>
        </w:tc>
      </w:tr>
      <w:tr w:rsidR="004C53B0">
        <w:trPr>
          <w:jc w:val="center"/>
        </w:trPr>
        <w:tc>
          <w:tcPr>
            <w:tcW w:w="696" w:type="dxa"/>
          </w:tcPr>
          <w:p w:rsidR="004C53B0" w:rsidRDefault="004C53B0" w:rsidP="004C53B0">
            <w:pPr>
              <w:spacing w:line="440" w:lineRule="exact"/>
              <w:rPr>
                <w:rFonts w:ascii="仿宋" w:eastAsia="仿宋" w:hAnsi="仿宋" w:cs="仿宋"/>
                <w:color w:val="000000"/>
                <w:sz w:val="24"/>
              </w:rPr>
            </w:pPr>
            <w:r>
              <w:rPr>
                <w:rFonts w:ascii="仿宋" w:eastAsia="仿宋" w:hAnsi="仿宋" w:cs="仿宋" w:hint="eastAsia"/>
                <w:color w:val="000000"/>
                <w:sz w:val="24"/>
              </w:rPr>
              <w:t>6</w:t>
            </w:r>
          </w:p>
        </w:tc>
        <w:tc>
          <w:tcPr>
            <w:tcW w:w="7599" w:type="dxa"/>
          </w:tcPr>
          <w:p w:rsidR="004C53B0" w:rsidRPr="00F12388" w:rsidRDefault="004C53B0" w:rsidP="004C53B0">
            <w:pPr>
              <w:spacing w:beforeLines="50" w:line="340" w:lineRule="exact"/>
              <w:rPr>
                <w:rFonts w:ascii="仿宋" w:eastAsia="仿宋" w:hAnsi="仿宋"/>
                <w:sz w:val="24"/>
                <w:lang w:val="de-DE"/>
              </w:rPr>
            </w:pPr>
            <w:r w:rsidRPr="00F12388">
              <w:rPr>
                <w:rFonts w:ascii="仿宋" w:eastAsia="仿宋" w:hAnsi="仿宋"/>
                <w:sz w:val="24"/>
              </w:rPr>
              <w:t>仪器自带数据存储功能，可存储3000例以上的病人数据和质控数据</w:t>
            </w:r>
            <w:r w:rsidRPr="00F12388">
              <w:rPr>
                <w:rFonts w:ascii="仿宋" w:eastAsia="仿宋" w:hAnsi="仿宋" w:hint="eastAsia"/>
                <w:sz w:val="24"/>
              </w:rPr>
              <w:t>。</w:t>
            </w:r>
          </w:p>
        </w:tc>
      </w:tr>
      <w:tr w:rsidR="004C53B0">
        <w:trPr>
          <w:jc w:val="center"/>
        </w:trPr>
        <w:tc>
          <w:tcPr>
            <w:tcW w:w="696" w:type="dxa"/>
          </w:tcPr>
          <w:p w:rsidR="004C53B0" w:rsidRDefault="004C53B0">
            <w:pPr>
              <w:spacing w:line="440" w:lineRule="exact"/>
              <w:rPr>
                <w:rFonts w:ascii="仿宋" w:eastAsia="仿宋" w:hAnsi="仿宋" w:cs="仿宋"/>
                <w:color w:val="000000"/>
                <w:sz w:val="24"/>
              </w:rPr>
            </w:pPr>
            <w:r>
              <w:rPr>
                <w:rFonts w:ascii="仿宋" w:eastAsia="仿宋" w:hAnsi="仿宋" w:cs="仿宋" w:hint="eastAsia"/>
                <w:color w:val="000000"/>
                <w:sz w:val="24"/>
              </w:rPr>
              <w:t>7</w:t>
            </w:r>
            <w:r w:rsidRPr="00A456B6">
              <w:rPr>
                <w:rFonts w:hint="eastAsia"/>
              </w:rPr>
              <w:t>▲</w:t>
            </w:r>
          </w:p>
        </w:tc>
        <w:tc>
          <w:tcPr>
            <w:tcW w:w="7599" w:type="dxa"/>
          </w:tcPr>
          <w:p w:rsidR="004C53B0" w:rsidRDefault="004C53B0" w:rsidP="00A054EA">
            <w:r w:rsidRPr="00F12388">
              <w:rPr>
                <w:rFonts w:ascii="仿宋" w:eastAsia="仿宋" w:hAnsi="仿宋" w:cs="Arial"/>
                <w:sz w:val="24"/>
              </w:rPr>
              <w:t>提供的配套仪器发生故障，中标人需派人2小时到现场处理，4小时维修好或者提供备用机的技术服务。</w:t>
            </w:r>
          </w:p>
        </w:tc>
      </w:tr>
    </w:tbl>
    <w:p w:rsidR="004C53B0" w:rsidRDefault="004C53B0" w:rsidP="004C53B0">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报告参考样式</w:t>
      </w:r>
    </w:p>
    <w:p w:rsidR="004C53B0" w:rsidRDefault="004C53B0" w:rsidP="004C53B0">
      <w:pPr>
        <w:spacing w:line="440" w:lineRule="exact"/>
        <w:rPr>
          <w:rFonts w:ascii="仿宋" w:eastAsia="仿宋" w:hAnsi="仿宋" w:cs="仿宋"/>
          <w:b/>
          <w:color w:val="000000" w:themeColor="text1"/>
          <w:sz w:val="18"/>
          <w:szCs w:val="18"/>
        </w:rPr>
      </w:pPr>
      <w:r>
        <w:rPr>
          <w:rFonts w:ascii="仿宋" w:eastAsia="仿宋" w:hAnsi="仿宋" w:cs="仿宋" w:hint="eastAsia"/>
          <w:b/>
          <w:color w:val="000000" w:themeColor="text1"/>
          <w:sz w:val="24"/>
        </w:rPr>
        <w:t>pH 值和血气参数</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参数          报告范围                    解析度</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pH 值        6.500–7.800                  0.001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pCO</w:t>
      </w:r>
      <w:r>
        <w:rPr>
          <w:rFonts w:ascii="仿宋" w:eastAsia="仿宋" w:hAnsi="仿宋" w:cs="仿宋" w:hint="eastAsia"/>
          <w:color w:val="000000" w:themeColor="text1"/>
          <w:sz w:val="18"/>
          <w:szCs w:val="18"/>
          <w:vertAlign w:val="subscript"/>
        </w:rPr>
        <w:t>2</w:t>
      </w:r>
      <w:r>
        <w:rPr>
          <w:rFonts w:ascii="仿宋" w:eastAsia="仿宋" w:hAnsi="仿宋" w:cs="仿宋"/>
          <w:color w:val="000000" w:themeColor="text1"/>
          <w:sz w:val="18"/>
          <w:szCs w:val="18"/>
          <w:vertAlign w:val="subscript"/>
        </w:rPr>
        <w:t xml:space="preserve">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5.0–200.0 mmHg</w:t>
      </w:r>
      <w:r>
        <w:rPr>
          <w:rFonts w:ascii="仿宋" w:eastAsia="仿宋" w:hAnsi="仿宋" w:cs="仿宋" w:hint="eastAsia"/>
          <w:color w:val="000000" w:themeColor="text1"/>
          <w:sz w:val="18"/>
          <w:szCs w:val="18"/>
        </w:rPr>
        <w:t xml:space="preserve">              0.1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 xml:space="preserve">pO </w:t>
      </w:r>
      <w:r>
        <w:rPr>
          <w:rFonts w:ascii="仿宋" w:eastAsia="仿宋" w:hAnsi="仿宋" w:cs="仿宋"/>
          <w:color w:val="000000" w:themeColor="text1"/>
          <w:sz w:val="18"/>
          <w:szCs w:val="18"/>
          <w:vertAlign w:val="subscript"/>
        </w:rPr>
        <w:t xml:space="preserve">2 </w:t>
      </w:r>
      <w:r>
        <w:rPr>
          <w:rFonts w:ascii="仿宋" w:eastAsia="仿宋" w:hAnsi="仿宋" w:cs="仿宋" w:hint="eastAsia"/>
          <w:color w:val="000000" w:themeColor="text1"/>
          <w:sz w:val="18"/>
          <w:szCs w:val="18"/>
          <w:vertAlign w:val="subscript"/>
        </w:rPr>
        <w:t xml:space="preserve">                </w:t>
      </w:r>
      <w:r>
        <w:rPr>
          <w:rFonts w:ascii="仿宋" w:eastAsia="仿宋" w:hAnsi="仿宋" w:cs="仿宋"/>
          <w:color w:val="000000" w:themeColor="text1"/>
          <w:sz w:val="18"/>
          <w:szCs w:val="18"/>
        </w:rPr>
        <w:t>10.0–700.0 mmHg</w:t>
      </w:r>
      <w:r>
        <w:rPr>
          <w:rFonts w:ascii="仿宋" w:eastAsia="仿宋" w:hAnsi="仿宋" w:cs="仿宋" w:hint="eastAsia"/>
          <w:color w:val="000000" w:themeColor="text1"/>
          <w:sz w:val="18"/>
          <w:szCs w:val="18"/>
        </w:rPr>
        <w:t xml:space="preserve">             0.1</w:t>
      </w:r>
    </w:p>
    <w:p w:rsidR="004C53B0" w:rsidRDefault="004C53B0" w:rsidP="004C53B0">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电解质、氧合和代谢产物参数</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参数           报告范围                解析度</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Na</w:t>
      </w:r>
      <w:r>
        <w:rPr>
          <w:rFonts w:ascii="仿宋" w:eastAsia="仿宋" w:hAnsi="仿宋" w:cs="仿宋"/>
          <w:color w:val="000000" w:themeColor="text1"/>
          <w:sz w:val="18"/>
          <w:szCs w:val="18"/>
          <w:vertAlign w:val="superscript"/>
        </w:rPr>
        <w:t xml:space="preserve"> +</w:t>
      </w:r>
      <w:r>
        <w:rPr>
          <w:rFonts w:ascii="仿宋" w:eastAsia="仿宋" w:hAnsi="仿宋" w:cs="仿宋"/>
          <w:color w:val="000000" w:themeColor="text1"/>
          <w:sz w:val="18"/>
          <w:szCs w:val="18"/>
        </w:rPr>
        <w:t xml:space="preserve">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100.0–200.0 mmol/L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 xml:space="preserve">K </w:t>
      </w:r>
      <w:r>
        <w:rPr>
          <w:rFonts w:ascii="仿宋" w:eastAsia="仿宋" w:hAnsi="仿宋" w:cs="仿宋"/>
          <w:color w:val="000000" w:themeColor="text1"/>
          <w:sz w:val="18"/>
          <w:szCs w:val="18"/>
          <w:vertAlign w:val="superscript"/>
        </w:rPr>
        <w:t xml:space="preserve">+ </w:t>
      </w:r>
      <w:r>
        <w:rPr>
          <w:rFonts w:ascii="仿宋" w:eastAsia="仿宋" w:hAnsi="仿宋" w:cs="仿宋" w:hint="eastAsia"/>
          <w:color w:val="000000" w:themeColor="text1"/>
          <w:sz w:val="18"/>
          <w:szCs w:val="18"/>
          <w:vertAlign w:val="superscript"/>
        </w:rPr>
        <w:t xml:space="preserve">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0.50–15.00 mmol/L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0.01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 xml:space="preserve">Ca </w:t>
      </w:r>
      <w:r>
        <w:rPr>
          <w:rFonts w:ascii="仿宋" w:eastAsia="仿宋" w:hAnsi="仿宋" w:cs="仿宋"/>
          <w:color w:val="000000" w:themeColor="text1"/>
          <w:sz w:val="18"/>
          <w:szCs w:val="18"/>
          <w:vertAlign w:val="superscript"/>
        </w:rPr>
        <w:t xml:space="preserve">++ </w:t>
      </w:r>
      <w:r>
        <w:rPr>
          <w:rFonts w:ascii="仿宋" w:eastAsia="仿宋" w:hAnsi="仿宋" w:cs="仿宋" w:hint="eastAsia"/>
          <w:color w:val="000000" w:themeColor="text1"/>
          <w:sz w:val="18"/>
          <w:szCs w:val="18"/>
          <w:vertAlign w:val="superscript"/>
        </w:rPr>
        <w:t xml:space="preserve">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0.20–5.00 mmol/L</w:t>
      </w:r>
      <w:r>
        <w:rPr>
          <w:rFonts w:ascii="仿宋" w:eastAsia="仿宋" w:hAnsi="仿宋" w:cs="仿宋" w:hint="eastAsia"/>
          <w:color w:val="000000" w:themeColor="text1"/>
          <w:sz w:val="18"/>
          <w:szCs w:val="18"/>
        </w:rPr>
        <w:t xml:space="preserve">            0.01</w:t>
      </w:r>
    </w:p>
    <w:p w:rsidR="004C53B0" w:rsidRDefault="004C53B0" w:rsidP="004C53B0">
      <w:pPr>
        <w:spacing w:line="440" w:lineRule="exact"/>
        <w:ind w:firstLineChars="600" w:firstLine="1080"/>
        <w:rPr>
          <w:rFonts w:ascii="仿宋" w:eastAsia="仿宋" w:hAnsi="仿宋" w:cs="仿宋"/>
          <w:color w:val="000000" w:themeColor="text1"/>
          <w:sz w:val="18"/>
          <w:szCs w:val="18"/>
        </w:rPr>
      </w:pPr>
      <w:r>
        <w:rPr>
          <w:rFonts w:ascii="仿宋" w:eastAsia="仿宋" w:hAnsi="仿宋" w:cs="仿宋"/>
          <w:color w:val="000000" w:themeColor="text1"/>
          <w:sz w:val="18"/>
          <w:szCs w:val="18"/>
        </w:rPr>
        <w:t>0.8–20.0 mg/dL</w:t>
      </w:r>
      <w:r>
        <w:rPr>
          <w:rFonts w:ascii="仿宋" w:eastAsia="仿宋" w:hAnsi="仿宋" w:cs="仿宋" w:hint="eastAsia"/>
          <w:color w:val="000000" w:themeColor="text1"/>
          <w:sz w:val="18"/>
          <w:szCs w:val="18"/>
        </w:rPr>
        <w:t xml:space="preserve">              0.1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 xml:space="preserve">Cl </w:t>
      </w:r>
      <w:r>
        <w:rPr>
          <w:rFonts w:ascii="仿宋" w:eastAsia="仿宋" w:hAnsi="仿宋" w:cs="仿宋"/>
          <w:color w:val="000000" w:themeColor="text1"/>
          <w:sz w:val="18"/>
          <w:szCs w:val="18"/>
          <w:vertAlign w:val="superscript"/>
        </w:rPr>
        <w:t>-</w:t>
      </w:r>
      <w:r>
        <w:rPr>
          <w:rFonts w:ascii="仿宋" w:eastAsia="仿宋" w:hAnsi="仿宋" w:cs="仿宋"/>
          <w:color w:val="000000" w:themeColor="text1"/>
          <w:sz w:val="18"/>
          <w:szCs w:val="18"/>
        </w:rPr>
        <w:t xml:space="preserve">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65–140 mmol/L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葡萄糖      20–750 mg/dL                1</w:t>
      </w:r>
    </w:p>
    <w:p w:rsidR="004C53B0" w:rsidRDefault="004C53B0" w:rsidP="004C53B0">
      <w:pPr>
        <w:spacing w:line="440" w:lineRule="exact"/>
        <w:ind w:firstLineChars="600" w:firstLine="1080"/>
        <w:rPr>
          <w:rFonts w:ascii="仿宋" w:eastAsia="仿宋" w:hAnsi="仿宋" w:cs="仿宋"/>
          <w:color w:val="000000" w:themeColor="text1"/>
          <w:sz w:val="18"/>
          <w:szCs w:val="18"/>
        </w:rPr>
      </w:pPr>
      <w:r>
        <w:rPr>
          <w:rFonts w:ascii="仿宋" w:eastAsia="仿宋" w:hAnsi="仿宋" w:cs="仿宋"/>
          <w:color w:val="000000" w:themeColor="text1"/>
          <w:sz w:val="18"/>
          <w:szCs w:val="18"/>
        </w:rPr>
        <w:t>1.1–41.6 mmol/L</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w:t>
      </w:r>
    </w:p>
    <w:p w:rsidR="004C53B0" w:rsidRDefault="004C53B0" w:rsidP="004C53B0">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CO-ox 参数</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参数         报告范围                  解析度</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 xml:space="preserve">tHb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2.0–25.0 g/dL</w:t>
      </w:r>
      <w:r>
        <w:rPr>
          <w:rFonts w:ascii="仿宋" w:eastAsia="仿宋" w:hAnsi="仿宋" w:cs="仿宋" w:hint="eastAsia"/>
          <w:color w:val="000000" w:themeColor="text1"/>
          <w:sz w:val="18"/>
          <w:szCs w:val="18"/>
        </w:rPr>
        <w:t xml:space="preserve">                0.1</w:t>
      </w:r>
    </w:p>
    <w:p w:rsidR="004C53B0" w:rsidRDefault="004C53B0" w:rsidP="004C53B0">
      <w:pPr>
        <w:spacing w:line="440" w:lineRule="exact"/>
        <w:ind w:firstLineChars="600" w:firstLine="1080"/>
        <w:rPr>
          <w:rFonts w:ascii="仿宋" w:eastAsia="仿宋" w:hAnsi="仿宋" w:cs="仿宋"/>
          <w:color w:val="000000" w:themeColor="text1"/>
          <w:sz w:val="18"/>
          <w:szCs w:val="18"/>
        </w:rPr>
      </w:pPr>
      <w:r>
        <w:rPr>
          <w:rFonts w:ascii="仿宋" w:eastAsia="仿宋" w:hAnsi="仿宋" w:cs="仿宋"/>
          <w:color w:val="000000" w:themeColor="text1"/>
          <w:sz w:val="18"/>
          <w:szCs w:val="18"/>
        </w:rPr>
        <w:t>20–250 g/L</w:t>
      </w:r>
      <w:r>
        <w:rPr>
          <w:rFonts w:ascii="仿宋" w:eastAsia="仿宋" w:hAnsi="仿宋" w:cs="仿宋" w:hint="eastAsia"/>
          <w:color w:val="000000" w:themeColor="text1"/>
          <w:sz w:val="18"/>
          <w:szCs w:val="18"/>
        </w:rPr>
        <w:t xml:space="preserve">                   1</w:t>
      </w:r>
    </w:p>
    <w:p w:rsidR="004C53B0" w:rsidRDefault="004C53B0" w:rsidP="004C53B0">
      <w:pPr>
        <w:spacing w:line="440" w:lineRule="exact"/>
        <w:ind w:firstLineChars="600" w:firstLine="1080"/>
        <w:rPr>
          <w:rFonts w:ascii="仿宋" w:eastAsia="仿宋" w:hAnsi="仿宋" w:cs="仿宋"/>
          <w:color w:val="000000" w:themeColor="text1"/>
          <w:sz w:val="18"/>
          <w:szCs w:val="18"/>
        </w:rPr>
      </w:pPr>
      <w:r>
        <w:rPr>
          <w:rFonts w:ascii="仿宋" w:eastAsia="仿宋" w:hAnsi="仿宋" w:cs="仿宋"/>
          <w:color w:val="000000" w:themeColor="text1"/>
          <w:sz w:val="18"/>
          <w:szCs w:val="18"/>
        </w:rPr>
        <w:t>1.2–15.5 mmol/L</w:t>
      </w:r>
      <w:r>
        <w:rPr>
          <w:rFonts w:ascii="仿宋" w:eastAsia="仿宋" w:hAnsi="仿宋" w:cs="仿宋" w:hint="eastAsia"/>
          <w:color w:val="000000" w:themeColor="text1"/>
          <w:sz w:val="18"/>
          <w:szCs w:val="18"/>
        </w:rPr>
        <w:t xml:space="preserve">             0.1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 xml:space="preserve">nBili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34–513 μmol/L</w:t>
      </w:r>
      <w:r>
        <w:rPr>
          <w:rFonts w:ascii="仿宋" w:eastAsia="仿宋" w:hAnsi="仿宋" w:cs="仿宋" w:hint="eastAsia"/>
          <w:color w:val="000000" w:themeColor="text1"/>
          <w:sz w:val="18"/>
          <w:szCs w:val="18"/>
        </w:rPr>
        <w:t xml:space="preserve">              1.0</w:t>
      </w:r>
    </w:p>
    <w:p w:rsidR="004C53B0" w:rsidRDefault="004C53B0" w:rsidP="004C53B0">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其他报告参数</w:t>
      </w:r>
    </w:p>
    <w:p w:rsidR="004C53B0" w:rsidRDefault="004C53B0" w:rsidP="004C53B0">
      <w:pPr>
        <w:spacing w:line="440" w:lineRule="exact"/>
        <w:rPr>
          <w:rFonts w:ascii="仿宋" w:eastAsia="仿宋" w:hAnsi="仿宋" w:cs="仿宋"/>
          <w:b/>
          <w:color w:val="000000" w:themeColor="text1"/>
          <w:sz w:val="18"/>
          <w:szCs w:val="18"/>
        </w:rPr>
      </w:pPr>
      <w:r>
        <w:rPr>
          <w:rFonts w:ascii="仿宋" w:eastAsia="仿宋" w:hAnsi="仿宋" w:cs="仿宋" w:hint="eastAsia"/>
          <w:b/>
          <w:color w:val="000000" w:themeColor="text1"/>
          <w:sz w:val="18"/>
          <w:szCs w:val="18"/>
        </w:rPr>
        <w:t>参数            报告范围                   解析度</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HCO</w:t>
      </w:r>
      <w:r>
        <w:rPr>
          <w:rFonts w:ascii="仿宋" w:eastAsia="仿宋" w:hAnsi="仿宋" w:cs="仿宋"/>
          <w:color w:val="000000" w:themeColor="text1"/>
          <w:sz w:val="18"/>
          <w:szCs w:val="18"/>
          <w:vertAlign w:val="subscript"/>
        </w:rPr>
        <w:t>3</w:t>
      </w:r>
      <w:r>
        <w:rPr>
          <w:rFonts w:ascii="仿宋" w:eastAsia="仿宋" w:hAnsi="仿宋" w:cs="仿宋"/>
          <w:color w:val="000000" w:themeColor="text1"/>
          <w:sz w:val="18"/>
          <w:szCs w:val="18"/>
          <w:vertAlign w:val="superscript"/>
        </w:rPr>
        <w:t xml:space="preserve"> - </w:t>
      </w:r>
      <w:r>
        <w:rPr>
          <w:rFonts w:ascii="仿宋" w:eastAsia="仿宋" w:hAnsi="仿宋" w:cs="仿宋"/>
          <w:color w:val="000000" w:themeColor="text1"/>
          <w:sz w:val="18"/>
          <w:szCs w:val="18"/>
        </w:rPr>
        <w:t xml:space="preserve">act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0.0–99.9 mmol/L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lastRenderedPageBreak/>
        <w:t>HCO</w:t>
      </w:r>
      <w:r>
        <w:rPr>
          <w:rFonts w:ascii="仿宋" w:eastAsia="仿宋" w:hAnsi="仿宋" w:cs="仿宋"/>
          <w:color w:val="000000" w:themeColor="text1"/>
          <w:sz w:val="18"/>
          <w:szCs w:val="18"/>
          <w:vertAlign w:val="subscript"/>
        </w:rPr>
        <w:t>3</w:t>
      </w:r>
      <w:r>
        <w:rPr>
          <w:rFonts w:ascii="仿宋" w:eastAsia="仿宋" w:hAnsi="仿宋" w:cs="仿宋"/>
          <w:color w:val="000000" w:themeColor="text1"/>
          <w:sz w:val="18"/>
          <w:szCs w:val="18"/>
          <w:vertAlign w:val="superscript"/>
        </w:rPr>
        <w:t xml:space="preserve">- </w:t>
      </w:r>
      <w:r>
        <w:rPr>
          <w:rFonts w:ascii="仿宋" w:eastAsia="仿宋" w:hAnsi="仿宋" w:cs="仿宋"/>
          <w:color w:val="000000" w:themeColor="text1"/>
          <w:sz w:val="18"/>
          <w:szCs w:val="18"/>
        </w:rPr>
        <w:t xml:space="preserve">std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0.0–99.9 mmol/L</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w:t>
      </w:r>
    </w:p>
    <w:p w:rsidR="004C53B0" w:rsidRDefault="004C53B0" w:rsidP="004C53B0">
      <w:pPr>
        <w:spacing w:line="440" w:lineRule="exact"/>
        <w:rPr>
          <w:rFonts w:ascii="仿宋" w:eastAsia="仿宋" w:hAnsi="仿宋" w:cs="仿宋"/>
          <w:color w:val="000000" w:themeColor="text1"/>
          <w:sz w:val="18"/>
          <w:szCs w:val="18"/>
        </w:rPr>
      </w:pPr>
      <w:r>
        <w:rPr>
          <w:rFonts w:ascii="仿宋" w:eastAsia="仿宋" w:hAnsi="仿宋" w:cs="仿宋"/>
          <w:color w:val="000000" w:themeColor="text1"/>
          <w:sz w:val="18"/>
          <w:szCs w:val="18"/>
        </w:rPr>
        <w:t xml:space="preserve">BE(B)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-99.9–99.9 mmol/L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 xml:space="preserve">BE(ecf)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-99.9–99.9 mmol/L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ctCO</w:t>
      </w:r>
      <w:r>
        <w:rPr>
          <w:rFonts w:ascii="仿宋" w:eastAsia="仿宋" w:hAnsi="仿宋" w:cs="仿宋"/>
          <w:color w:val="000000" w:themeColor="text1"/>
          <w:sz w:val="18"/>
          <w:szCs w:val="18"/>
          <w:vertAlign w:val="subscript"/>
        </w:rPr>
        <w:t>2</w:t>
      </w:r>
      <w:r>
        <w:rPr>
          <w:rFonts w:ascii="仿宋" w:eastAsia="仿宋" w:hAnsi="仿宋" w:cs="仿宋"/>
          <w:color w:val="000000" w:themeColor="text1"/>
          <w:sz w:val="18"/>
          <w:szCs w:val="18"/>
        </w:rPr>
        <w:t xml:space="preserve">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0.0–99.9 mmol/L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H</w:t>
      </w:r>
      <w:r>
        <w:rPr>
          <w:rFonts w:ascii="仿宋" w:eastAsia="仿宋" w:hAnsi="仿宋" w:cs="仿宋"/>
          <w:color w:val="000000" w:themeColor="text1"/>
          <w:sz w:val="18"/>
          <w:szCs w:val="18"/>
          <w:vertAlign w:val="superscript"/>
        </w:rPr>
        <w:t xml:space="preserve"> +</w:t>
      </w:r>
      <w:r>
        <w:rPr>
          <w:rFonts w:ascii="仿宋" w:eastAsia="仿宋" w:hAnsi="仿宋" w:cs="仿宋"/>
          <w:color w:val="000000" w:themeColor="text1"/>
          <w:sz w:val="18"/>
          <w:szCs w:val="18"/>
        </w:rPr>
        <w:t xml:space="preserve">(T)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316.2–15.8 nmol/L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pH(T)</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 xml:space="preserve"> 6.500–7.800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0.001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pCO</w:t>
      </w:r>
      <w:r>
        <w:rPr>
          <w:rFonts w:ascii="仿宋" w:eastAsia="仿宋" w:hAnsi="仿宋" w:cs="仿宋"/>
          <w:color w:val="000000" w:themeColor="text1"/>
          <w:sz w:val="18"/>
          <w:szCs w:val="18"/>
          <w:vertAlign w:val="subscript"/>
        </w:rPr>
        <w:t>2</w:t>
      </w:r>
      <w:r>
        <w:rPr>
          <w:rFonts w:ascii="仿宋" w:eastAsia="仿宋" w:hAnsi="仿宋" w:cs="仿宋"/>
          <w:color w:val="000000" w:themeColor="text1"/>
          <w:sz w:val="18"/>
          <w:szCs w:val="18"/>
        </w:rPr>
        <w:t xml:space="preserve">(T)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10.0–150.0 mmHg</w:t>
      </w:r>
      <w:r>
        <w:rPr>
          <w:rFonts w:ascii="仿宋" w:eastAsia="仿宋" w:hAnsi="仿宋" w:cs="仿宋" w:hint="eastAsia"/>
          <w:color w:val="000000" w:themeColor="text1"/>
          <w:sz w:val="18"/>
          <w:szCs w:val="18"/>
        </w:rPr>
        <w:t xml:space="preserve">           0.1</w:t>
      </w:r>
    </w:p>
    <w:p w:rsidR="004C53B0" w:rsidRDefault="004C53B0" w:rsidP="004C53B0">
      <w:pPr>
        <w:spacing w:line="440" w:lineRule="exact"/>
        <w:ind w:firstLineChars="800" w:firstLine="1440"/>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1.33–20.00 kPa</w:t>
      </w:r>
      <w:r>
        <w:rPr>
          <w:rFonts w:ascii="仿宋" w:eastAsia="仿宋" w:hAnsi="仿宋" w:cs="仿宋" w:hint="eastAsia"/>
          <w:color w:val="000000" w:themeColor="text1"/>
          <w:sz w:val="18"/>
          <w:szCs w:val="18"/>
        </w:rPr>
        <w:t xml:space="preserve">              0.01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pO</w:t>
      </w:r>
      <w:r>
        <w:rPr>
          <w:rFonts w:ascii="仿宋" w:eastAsia="仿宋" w:hAnsi="仿宋" w:cs="仿宋"/>
          <w:color w:val="000000" w:themeColor="text1"/>
          <w:sz w:val="18"/>
          <w:szCs w:val="18"/>
          <w:vertAlign w:val="subscript"/>
        </w:rPr>
        <w:t>2</w:t>
      </w:r>
      <w:r>
        <w:rPr>
          <w:rFonts w:ascii="仿宋" w:eastAsia="仿宋" w:hAnsi="仿宋" w:cs="仿宋"/>
          <w:color w:val="000000" w:themeColor="text1"/>
          <w:sz w:val="18"/>
          <w:szCs w:val="18"/>
        </w:rPr>
        <w:t xml:space="preserve">(T)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10.0–700.0 mmHg</w:t>
      </w:r>
      <w:r>
        <w:rPr>
          <w:rFonts w:ascii="仿宋" w:eastAsia="仿宋" w:hAnsi="仿宋" w:cs="仿宋" w:hint="eastAsia"/>
          <w:color w:val="000000" w:themeColor="text1"/>
          <w:sz w:val="18"/>
          <w:szCs w:val="18"/>
        </w:rPr>
        <w:t xml:space="preserve">            0.1</w:t>
      </w:r>
    </w:p>
    <w:p w:rsidR="004C53B0" w:rsidRDefault="004C53B0" w:rsidP="004C53B0">
      <w:pPr>
        <w:spacing w:line="440" w:lineRule="exact"/>
        <w:ind w:firstLineChars="800" w:firstLine="1440"/>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1.33–93.32 kPa</w:t>
      </w:r>
      <w:r>
        <w:rPr>
          <w:rFonts w:ascii="仿宋" w:eastAsia="仿宋" w:hAnsi="仿宋" w:cs="仿宋" w:hint="eastAsia"/>
          <w:color w:val="000000" w:themeColor="text1"/>
          <w:sz w:val="18"/>
          <w:szCs w:val="18"/>
        </w:rPr>
        <w:t xml:space="preserve">              0.01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pO</w:t>
      </w:r>
      <w:r>
        <w:rPr>
          <w:rFonts w:ascii="仿宋" w:eastAsia="仿宋" w:hAnsi="仿宋" w:cs="仿宋"/>
          <w:color w:val="000000" w:themeColor="text1"/>
          <w:sz w:val="18"/>
          <w:szCs w:val="18"/>
          <w:vertAlign w:val="subscript"/>
        </w:rPr>
        <w:t>2</w:t>
      </w:r>
      <w:r>
        <w:rPr>
          <w:rFonts w:ascii="仿宋" w:eastAsia="仿宋" w:hAnsi="仿宋" w:cs="仿宋"/>
          <w:color w:val="000000" w:themeColor="text1"/>
          <w:sz w:val="18"/>
          <w:szCs w:val="18"/>
        </w:rPr>
        <w:t xml:space="preserve"> /F</w:t>
      </w:r>
      <w:r>
        <w:rPr>
          <w:rFonts w:ascii="仿宋" w:eastAsia="仿宋" w:hAnsi="仿宋" w:cs="仿宋"/>
          <w:color w:val="000000" w:themeColor="text1"/>
          <w:sz w:val="18"/>
          <w:szCs w:val="18"/>
          <w:vertAlign w:val="subscript"/>
        </w:rPr>
        <w:t>I</w:t>
      </w:r>
      <w:r>
        <w:rPr>
          <w:rFonts w:ascii="仿宋" w:eastAsia="仿宋" w:hAnsi="仿宋" w:cs="仿宋"/>
          <w:color w:val="000000" w:themeColor="text1"/>
          <w:sz w:val="18"/>
          <w:szCs w:val="18"/>
        </w:rPr>
        <w:t>O</w:t>
      </w:r>
      <w:r>
        <w:rPr>
          <w:rFonts w:ascii="仿宋" w:eastAsia="仿宋" w:hAnsi="仿宋" w:cs="仿宋"/>
          <w:color w:val="000000" w:themeColor="text1"/>
          <w:sz w:val="18"/>
          <w:szCs w:val="18"/>
          <w:vertAlign w:val="subscript"/>
        </w:rPr>
        <w:t>2</w:t>
      </w:r>
      <w:r>
        <w:rPr>
          <w:rFonts w:ascii="仿宋" w:eastAsia="仿宋" w:hAnsi="仿宋" w:cs="仿宋"/>
          <w:color w:val="000000" w:themeColor="text1"/>
          <w:sz w:val="18"/>
          <w:szCs w:val="18"/>
        </w:rPr>
        <w:t xml:space="preserve">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0.25–7.00 mmHg/%</w:t>
      </w:r>
      <w:r>
        <w:rPr>
          <w:rFonts w:ascii="仿宋" w:eastAsia="仿宋" w:hAnsi="仿宋" w:cs="仿宋" w:hint="eastAsia"/>
          <w:color w:val="000000" w:themeColor="text1"/>
          <w:sz w:val="18"/>
          <w:szCs w:val="18"/>
        </w:rPr>
        <w:t xml:space="preserve">           0.01</w:t>
      </w:r>
    </w:p>
    <w:p w:rsidR="004C53B0" w:rsidRDefault="004C53B0" w:rsidP="004C53B0">
      <w:pPr>
        <w:spacing w:line="440" w:lineRule="exact"/>
        <w:ind w:firstLineChars="800" w:firstLine="1440"/>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0.33–0.933 kPa/%</w:t>
      </w:r>
      <w:r>
        <w:rPr>
          <w:rFonts w:ascii="仿宋" w:eastAsia="仿宋" w:hAnsi="仿宋" w:cs="仿宋" w:hint="eastAsia"/>
          <w:color w:val="000000" w:themeColor="text1"/>
          <w:sz w:val="18"/>
          <w:szCs w:val="18"/>
        </w:rPr>
        <w:t xml:space="preserve">             0.001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Ca</w:t>
      </w:r>
      <w:r>
        <w:rPr>
          <w:rFonts w:ascii="仿宋" w:eastAsia="仿宋" w:hAnsi="仿宋" w:cs="仿宋"/>
          <w:color w:val="000000" w:themeColor="text1"/>
          <w:sz w:val="18"/>
          <w:szCs w:val="18"/>
          <w:vertAlign w:val="superscript"/>
        </w:rPr>
        <w:t>++</w:t>
      </w:r>
      <w:r>
        <w:rPr>
          <w:rFonts w:ascii="仿宋" w:eastAsia="仿宋" w:hAnsi="仿宋" w:cs="仿宋"/>
          <w:color w:val="000000" w:themeColor="text1"/>
          <w:sz w:val="18"/>
          <w:szCs w:val="18"/>
        </w:rPr>
        <w:t xml:space="preserve">(7.4)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0.10–5.70 mmol/L</w:t>
      </w:r>
      <w:r>
        <w:rPr>
          <w:rFonts w:ascii="仿宋" w:eastAsia="仿宋" w:hAnsi="仿宋" w:cs="仿宋" w:hint="eastAsia"/>
          <w:color w:val="000000" w:themeColor="text1"/>
          <w:sz w:val="18"/>
          <w:szCs w:val="18"/>
        </w:rPr>
        <w:t xml:space="preserve">             0.01</w:t>
      </w:r>
    </w:p>
    <w:p w:rsidR="004C53B0" w:rsidRDefault="004C53B0" w:rsidP="004C53B0">
      <w:pPr>
        <w:spacing w:line="440" w:lineRule="exact"/>
        <w:ind w:firstLineChars="800" w:firstLine="1440"/>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0.4–22.8 mg/dL</w:t>
      </w:r>
      <w:r>
        <w:rPr>
          <w:rFonts w:ascii="仿宋" w:eastAsia="仿宋" w:hAnsi="仿宋" w:cs="仿宋" w:hint="eastAsia"/>
          <w:color w:val="000000" w:themeColor="text1"/>
          <w:sz w:val="18"/>
          <w:szCs w:val="18"/>
        </w:rPr>
        <w:t xml:space="preserve">                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pO</w:t>
      </w:r>
      <w:r>
        <w:rPr>
          <w:rFonts w:ascii="仿宋" w:eastAsia="仿宋" w:hAnsi="仿宋" w:cs="仿宋"/>
          <w:color w:val="000000" w:themeColor="text1"/>
          <w:sz w:val="18"/>
          <w:szCs w:val="18"/>
          <w:vertAlign w:val="subscript"/>
        </w:rPr>
        <w:t xml:space="preserve">2 </w:t>
      </w:r>
      <w:r>
        <w:rPr>
          <w:rFonts w:ascii="仿宋" w:eastAsia="仿宋" w:hAnsi="仿宋" w:cs="仿宋"/>
          <w:color w:val="000000" w:themeColor="text1"/>
          <w:sz w:val="18"/>
          <w:szCs w:val="18"/>
        </w:rPr>
        <w:t xml:space="preserve">(A-a)(T)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0.0–999.9 mmHg</w:t>
      </w:r>
      <w:r>
        <w:rPr>
          <w:rFonts w:ascii="仿宋" w:eastAsia="仿宋" w:hAnsi="仿宋" w:cs="仿宋" w:hint="eastAsia"/>
          <w:color w:val="000000" w:themeColor="text1"/>
          <w:sz w:val="18"/>
          <w:szCs w:val="18"/>
        </w:rPr>
        <w:t xml:space="preserve">               0.1</w:t>
      </w:r>
    </w:p>
    <w:p w:rsidR="004C53B0" w:rsidRDefault="004C53B0" w:rsidP="004C53B0">
      <w:pPr>
        <w:spacing w:line="440" w:lineRule="exact"/>
        <w:ind w:firstLineChars="800" w:firstLine="1440"/>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0.0–133.31 kPa</w:t>
      </w:r>
      <w:r>
        <w:rPr>
          <w:rFonts w:ascii="仿宋" w:eastAsia="仿宋" w:hAnsi="仿宋" w:cs="仿宋" w:hint="eastAsia"/>
          <w:color w:val="000000" w:themeColor="text1"/>
          <w:sz w:val="18"/>
          <w:szCs w:val="18"/>
        </w:rPr>
        <w:t xml:space="preserve">                0.01</w:t>
      </w:r>
    </w:p>
    <w:p w:rsidR="004C53B0" w:rsidRDefault="004C53B0" w:rsidP="004C53B0">
      <w:pPr>
        <w:spacing w:line="440" w:lineRule="exact"/>
        <w:jc w:val="left"/>
        <w:rPr>
          <w:rFonts w:ascii="仿宋" w:eastAsia="仿宋" w:hAnsi="仿宋" w:cs="仿宋"/>
          <w:color w:val="000000" w:themeColor="text1"/>
          <w:sz w:val="18"/>
          <w:szCs w:val="18"/>
        </w:rPr>
      </w:pPr>
      <w:r>
        <w:rPr>
          <w:rFonts w:ascii="仿宋" w:eastAsia="仿宋" w:hAnsi="仿宋" w:cs="仿宋"/>
          <w:color w:val="000000" w:themeColor="text1"/>
          <w:sz w:val="18"/>
          <w:szCs w:val="18"/>
        </w:rPr>
        <w:t>pO</w:t>
      </w:r>
      <w:r>
        <w:rPr>
          <w:rFonts w:ascii="仿宋" w:eastAsia="仿宋" w:hAnsi="仿宋" w:cs="仿宋"/>
          <w:color w:val="000000" w:themeColor="text1"/>
          <w:sz w:val="18"/>
          <w:szCs w:val="18"/>
          <w:vertAlign w:val="subscript"/>
        </w:rPr>
        <w:t xml:space="preserve">2 </w:t>
      </w:r>
      <w:r>
        <w:rPr>
          <w:rFonts w:ascii="仿宋" w:eastAsia="仿宋" w:hAnsi="仿宋" w:cs="仿宋"/>
          <w:color w:val="000000" w:themeColor="text1"/>
          <w:sz w:val="18"/>
          <w:szCs w:val="18"/>
        </w:rPr>
        <w:t xml:space="preserve">(a/A)(T) </w:t>
      </w:r>
      <w:r>
        <w:rPr>
          <w:rFonts w:ascii="仿宋" w:eastAsia="仿宋" w:hAnsi="仿宋" w:cs="仿宋" w:hint="eastAsia"/>
          <w:color w:val="000000" w:themeColor="text1"/>
          <w:sz w:val="18"/>
          <w:szCs w:val="18"/>
        </w:rPr>
        <w:t xml:space="preserve">    </w:t>
      </w:r>
      <w:r>
        <w:rPr>
          <w:rFonts w:ascii="仿宋" w:eastAsia="仿宋" w:hAnsi="仿宋" w:cs="仿宋"/>
          <w:color w:val="000000" w:themeColor="text1"/>
          <w:sz w:val="18"/>
          <w:szCs w:val="18"/>
        </w:rPr>
        <w:t>0.00–1.00%</w:t>
      </w:r>
      <w:r>
        <w:rPr>
          <w:rFonts w:ascii="仿宋" w:eastAsia="仿宋" w:hAnsi="仿宋" w:cs="仿宋" w:hint="eastAsia"/>
          <w:color w:val="000000" w:themeColor="text1"/>
          <w:sz w:val="18"/>
          <w:szCs w:val="18"/>
        </w:rPr>
        <w:t xml:space="preserve">                    0.01</w:t>
      </w:r>
    </w:p>
    <w:p w:rsidR="004C53B0" w:rsidRDefault="004C53B0" w:rsidP="004C53B0">
      <w:pPr>
        <w:spacing w:line="440" w:lineRule="exact"/>
        <w:ind w:firstLineChars="800" w:firstLine="1440"/>
        <w:jc w:val="lef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0–100 （小数）                1</w:t>
      </w:r>
    </w:p>
    <w:p w:rsidR="00796D35" w:rsidRDefault="00796D35">
      <w:pPr>
        <w:spacing w:line="440" w:lineRule="exact"/>
        <w:rPr>
          <w:rFonts w:ascii="仿宋" w:eastAsia="仿宋" w:hAnsi="仿宋" w:cs="仿宋"/>
          <w:color w:val="000000"/>
          <w:sz w:val="24"/>
        </w:rPr>
      </w:pPr>
    </w:p>
    <w:p w:rsidR="00796D35" w:rsidRDefault="009B5655">
      <w:pPr>
        <w:spacing w:line="440" w:lineRule="exact"/>
        <w:rPr>
          <w:rFonts w:ascii="仿宋" w:eastAsia="仿宋" w:hAnsi="仿宋" w:cs="仿宋" w:hint="eastAsia"/>
          <w:color w:val="000000"/>
          <w:sz w:val="24"/>
        </w:rPr>
      </w:pPr>
      <w:r>
        <w:rPr>
          <w:rFonts w:ascii="仿宋" w:eastAsia="仿宋" w:hAnsi="仿宋" w:cs="仿宋" w:hint="eastAsia"/>
          <w:color w:val="000000"/>
          <w:sz w:val="24"/>
        </w:rPr>
        <w:t>每套设备配置要求：</w:t>
      </w:r>
    </w:p>
    <w:tbl>
      <w:tblPr>
        <w:tblStyle w:val="a7"/>
        <w:tblW w:w="0" w:type="auto"/>
        <w:tblInd w:w="108" w:type="dxa"/>
        <w:tblLook w:val="04A0"/>
      </w:tblPr>
      <w:tblGrid>
        <w:gridCol w:w="709"/>
        <w:gridCol w:w="1134"/>
        <w:gridCol w:w="4490"/>
        <w:gridCol w:w="969"/>
        <w:gridCol w:w="920"/>
      </w:tblGrid>
      <w:tr w:rsidR="004C53B0" w:rsidTr="003F725A">
        <w:tc>
          <w:tcPr>
            <w:tcW w:w="709"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134"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4490"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969"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20"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4C53B0" w:rsidTr="003F725A">
        <w:tc>
          <w:tcPr>
            <w:tcW w:w="709"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34"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血气分析仪</w:t>
            </w:r>
          </w:p>
        </w:tc>
        <w:tc>
          <w:tcPr>
            <w:tcW w:w="4490" w:type="dxa"/>
          </w:tcPr>
          <w:p w:rsidR="004C53B0" w:rsidRDefault="004C53B0" w:rsidP="004C53B0">
            <w:pPr>
              <w:pStyle w:val="a8"/>
              <w:numPr>
                <w:ilvl w:val="0"/>
                <w:numId w:val="7"/>
              </w:numPr>
              <w:spacing w:line="440" w:lineRule="exact"/>
              <w:ind w:firstLineChars="0"/>
              <w:rPr>
                <w:rFonts w:ascii="仿宋" w:eastAsia="仿宋" w:hAnsi="仿宋" w:cs="仿宋"/>
                <w:b/>
                <w:color w:val="000000" w:themeColor="text1"/>
                <w:sz w:val="24"/>
              </w:rPr>
            </w:pPr>
            <w:r>
              <w:rPr>
                <w:rFonts w:ascii="仿宋" w:eastAsia="仿宋" w:hAnsi="仿宋" w:cs="仿宋" w:hint="eastAsia"/>
                <w:b/>
                <w:color w:val="000000" w:themeColor="text1"/>
                <w:sz w:val="24"/>
              </w:rPr>
              <w:t>中文版本</w:t>
            </w:r>
          </w:p>
          <w:p w:rsidR="004C53B0" w:rsidRDefault="004C53B0" w:rsidP="004C53B0">
            <w:pPr>
              <w:pStyle w:val="a8"/>
              <w:numPr>
                <w:ilvl w:val="0"/>
                <w:numId w:val="7"/>
              </w:numPr>
              <w:spacing w:line="440" w:lineRule="exact"/>
              <w:ind w:firstLineChars="0"/>
              <w:rPr>
                <w:rFonts w:ascii="仿宋" w:eastAsia="仿宋" w:hAnsi="仿宋" w:cs="仿宋"/>
                <w:b/>
                <w:color w:val="000000" w:themeColor="text1"/>
                <w:sz w:val="24"/>
              </w:rPr>
            </w:pPr>
            <w:r>
              <w:rPr>
                <w:rFonts w:ascii="仿宋" w:eastAsia="仿宋" w:hAnsi="仿宋" w:cs="仿宋"/>
                <w:b/>
                <w:color w:val="000000" w:themeColor="text1"/>
                <w:sz w:val="24"/>
              </w:rPr>
              <w:t>有端口可连接医院</w:t>
            </w:r>
            <w:r>
              <w:rPr>
                <w:rFonts w:ascii="仿宋" w:eastAsia="仿宋" w:hAnsi="仿宋" w:cs="仿宋" w:hint="eastAsia"/>
                <w:b/>
                <w:color w:val="000000" w:themeColor="text1"/>
                <w:sz w:val="24"/>
              </w:rPr>
              <w:t>POCT系统</w:t>
            </w:r>
          </w:p>
          <w:p w:rsidR="004C53B0" w:rsidRDefault="004C53B0" w:rsidP="004C53B0">
            <w:pPr>
              <w:pStyle w:val="a8"/>
              <w:numPr>
                <w:ilvl w:val="0"/>
                <w:numId w:val="7"/>
              </w:numPr>
              <w:spacing w:line="440" w:lineRule="exact"/>
              <w:ind w:firstLineChars="0"/>
              <w:rPr>
                <w:rFonts w:ascii="仿宋" w:eastAsia="仿宋" w:hAnsi="仿宋" w:cs="仿宋"/>
                <w:b/>
                <w:color w:val="000000" w:themeColor="text1"/>
                <w:sz w:val="24"/>
              </w:rPr>
            </w:pPr>
            <w:r>
              <w:rPr>
                <w:rFonts w:ascii="仿宋" w:eastAsia="仿宋" w:hAnsi="仿宋" w:cs="仿宋" w:hint="eastAsia"/>
                <w:b/>
                <w:color w:val="000000" w:themeColor="text1"/>
                <w:sz w:val="24"/>
              </w:rPr>
              <w:t>操作便捷，数据准确</w:t>
            </w:r>
          </w:p>
          <w:p w:rsidR="004C53B0" w:rsidRDefault="004C53B0" w:rsidP="004C53B0">
            <w:pPr>
              <w:pStyle w:val="a8"/>
              <w:numPr>
                <w:ilvl w:val="0"/>
                <w:numId w:val="7"/>
              </w:numPr>
              <w:spacing w:line="440" w:lineRule="exact"/>
              <w:ind w:firstLineChars="0"/>
              <w:rPr>
                <w:rFonts w:ascii="仿宋" w:eastAsia="仿宋" w:hAnsi="仿宋" w:cs="仿宋"/>
                <w:b/>
                <w:color w:val="000000" w:themeColor="text1"/>
                <w:sz w:val="24"/>
              </w:rPr>
            </w:pPr>
            <w:r>
              <w:rPr>
                <w:rFonts w:ascii="仿宋" w:eastAsia="仿宋" w:hAnsi="仿宋" w:cs="仿宋" w:hint="eastAsia"/>
                <w:b/>
                <w:color w:val="000000" w:themeColor="text1"/>
                <w:sz w:val="24"/>
              </w:rPr>
              <w:t>彩色触屏</w:t>
            </w:r>
          </w:p>
          <w:p w:rsidR="004C53B0" w:rsidRDefault="004C53B0" w:rsidP="004C53B0">
            <w:pPr>
              <w:pStyle w:val="a8"/>
              <w:numPr>
                <w:ilvl w:val="0"/>
                <w:numId w:val="7"/>
              </w:numPr>
              <w:spacing w:line="440" w:lineRule="exact"/>
              <w:ind w:firstLineChars="0"/>
              <w:rPr>
                <w:rFonts w:ascii="仿宋" w:eastAsia="仿宋" w:hAnsi="仿宋" w:cs="仿宋"/>
                <w:b/>
                <w:color w:val="000000" w:themeColor="text1"/>
                <w:sz w:val="24"/>
              </w:rPr>
            </w:pPr>
            <w:r>
              <w:rPr>
                <w:rFonts w:ascii="仿宋" w:eastAsia="仿宋" w:hAnsi="仿宋" w:cs="仿宋" w:hint="eastAsia"/>
                <w:b/>
                <w:color w:val="000000" w:themeColor="text1"/>
                <w:sz w:val="24"/>
              </w:rPr>
              <w:t>支持动脉/静脉血进行检验</w:t>
            </w:r>
          </w:p>
          <w:p w:rsidR="004C53B0" w:rsidRDefault="004C53B0" w:rsidP="004C53B0">
            <w:pPr>
              <w:pStyle w:val="a8"/>
              <w:numPr>
                <w:ilvl w:val="0"/>
                <w:numId w:val="7"/>
              </w:numPr>
              <w:spacing w:line="440" w:lineRule="exact"/>
              <w:ind w:firstLineChars="0"/>
              <w:rPr>
                <w:rFonts w:ascii="仿宋" w:eastAsia="仿宋" w:hAnsi="仿宋" w:cs="仿宋"/>
                <w:b/>
                <w:color w:val="000000" w:themeColor="text1"/>
                <w:sz w:val="24"/>
              </w:rPr>
            </w:pPr>
            <w:r>
              <w:rPr>
                <w:rFonts w:ascii="仿宋" w:eastAsia="仿宋" w:hAnsi="仿宋" w:cs="仿宋" w:hint="eastAsia"/>
                <w:b/>
                <w:color w:val="000000" w:themeColor="text1"/>
                <w:sz w:val="24"/>
              </w:rPr>
              <w:t>可根据新生儿设置相应的危急值，检测出危急值自动报警</w:t>
            </w:r>
          </w:p>
        </w:tc>
        <w:tc>
          <w:tcPr>
            <w:tcW w:w="969"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920"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套</w:t>
            </w:r>
          </w:p>
        </w:tc>
      </w:tr>
      <w:tr w:rsidR="004C53B0" w:rsidTr="003F725A">
        <w:tc>
          <w:tcPr>
            <w:tcW w:w="709"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134"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分析</w:t>
            </w:r>
            <w:r>
              <w:rPr>
                <w:rFonts w:ascii="仿宋" w:eastAsia="仿宋" w:hAnsi="仿宋" w:cs="仿宋"/>
                <w:b/>
                <w:color w:val="000000" w:themeColor="text1"/>
                <w:sz w:val="24"/>
              </w:rPr>
              <w:t>包</w:t>
            </w:r>
          </w:p>
        </w:tc>
        <w:tc>
          <w:tcPr>
            <w:tcW w:w="4490" w:type="dxa"/>
          </w:tcPr>
          <w:p w:rsidR="004C53B0" w:rsidRDefault="004C53B0" w:rsidP="004C53B0">
            <w:pPr>
              <w:pStyle w:val="a8"/>
              <w:numPr>
                <w:ilvl w:val="0"/>
                <w:numId w:val="8"/>
              </w:numPr>
              <w:spacing w:line="440" w:lineRule="exact"/>
              <w:ind w:firstLineChars="0"/>
              <w:rPr>
                <w:rFonts w:ascii="仿宋" w:eastAsia="仿宋" w:hAnsi="仿宋" w:cs="仿宋"/>
                <w:b/>
                <w:color w:val="000000" w:themeColor="text1"/>
                <w:sz w:val="24"/>
              </w:rPr>
            </w:pPr>
            <w:r>
              <w:rPr>
                <w:rFonts w:ascii="仿宋" w:eastAsia="仿宋" w:hAnsi="仿宋" w:cs="Arial"/>
                <w:b/>
                <w:sz w:val="24"/>
                <w:lang w:val="de-DE"/>
              </w:rPr>
              <w:t>分析包、电极</w:t>
            </w:r>
            <w:r>
              <w:rPr>
                <w:rFonts w:ascii="仿宋" w:eastAsia="仿宋" w:hAnsi="仿宋" w:cs="Arial" w:hint="eastAsia"/>
                <w:b/>
                <w:sz w:val="24"/>
                <w:lang w:val="de-DE"/>
              </w:rPr>
              <w:t>卡有</w:t>
            </w:r>
            <w:r>
              <w:rPr>
                <w:rFonts w:ascii="仿宋" w:eastAsia="仿宋" w:hAnsi="仿宋" w:cs="Arial"/>
                <w:b/>
                <w:sz w:val="24"/>
                <w:lang w:val="de-DE"/>
              </w:rPr>
              <w:t>效期≥180天，且所有消耗品（电极</w:t>
            </w:r>
            <w:r>
              <w:rPr>
                <w:rFonts w:ascii="仿宋" w:eastAsia="仿宋" w:hAnsi="仿宋" w:cs="Arial" w:hint="eastAsia"/>
                <w:b/>
                <w:sz w:val="24"/>
                <w:lang w:val="de-DE"/>
              </w:rPr>
              <w:t>卡</w:t>
            </w:r>
            <w:r>
              <w:rPr>
                <w:rFonts w:ascii="仿宋" w:eastAsia="仿宋" w:hAnsi="仿宋" w:cs="Arial"/>
                <w:b/>
                <w:sz w:val="24"/>
                <w:lang w:val="de-DE"/>
              </w:rPr>
              <w:t>，试剂包，质控液）均可常温储存≥3个月。分析包、</w:t>
            </w:r>
            <w:r>
              <w:rPr>
                <w:rFonts w:ascii="仿宋" w:eastAsia="仿宋" w:hAnsi="仿宋" w:cs="Arial"/>
                <w:b/>
                <w:sz w:val="24"/>
                <w:lang w:val="de-DE"/>
              </w:rPr>
              <w:lastRenderedPageBreak/>
              <w:t>电极</w:t>
            </w:r>
            <w:r>
              <w:rPr>
                <w:rFonts w:ascii="仿宋" w:eastAsia="仿宋" w:hAnsi="仿宋" w:cs="Arial" w:hint="eastAsia"/>
                <w:b/>
                <w:sz w:val="24"/>
                <w:lang w:val="de-DE"/>
              </w:rPr>
              <w:t>卡、废液袋</w:t>
            </w:r>
            <w:r>
              <w:rPr>
                <w:rFonts w:ascii="仿宋" w:eastAsia="仿宋" w:hAnsi="仿宋" w:cs="Arial"/>
                <w:b/>
                <w:sz w:val="24"/>
                <w:lang w:val="de-DE"/>
              </w:rPr>
              <w:t>等所有消耗品上机效期≥</w:t>
            </w:r>
            <w:r>
              <w:rPr>
                <w:rFonts w:ascii="仿宋" w:eastAsia="仿宋" w:hAnsi="仿宋" w:cs="Arial" w:hint="eastAsia"/>
                <w:b/>
                <w:sz w:val="24"/>
              </w:rPr>
              <w:t>2</w:t>
            </w:r>
            <w:r>
              <w:rPr>
                <w:rFonts w:ascii="仿宋" w:eastAsia="仿宋" w:hAnsi="仿宋" w:cs="Arial"/>
                <w:b/>
                <w:sz w:val="24"/>
              </w:rPr>
              <w:t>1</w:t>
            </w:r>
            <w:r>
              <w:rPr>
                <w:rFonts w:ascii="仿宋" w:eastAsia="仿宋" w:hAnsi="仿宋" w:cs="Arial"/>
                <w:b/>
                <w:sz w:val="24"/>
                <w:lang w:val="de-DE"/>
              </w:rPr>
              <w:t>天。</w:t>
            </w:r>
          </w:p>
          <w:p w:rsidR="004C53B0" w:rsidRDefault="004C53B0" w:rsidP="004C53B0">
            <w:pPr>
              <w:pStyle w:val="a8"/>
              <w:numPr>
                <w:ilvl w:val="0"/>
                <w:numId w:val="8"/>
              </w:numPr>
              <w:spacing w:line="440" w:lineRule="exact"/>
              <w:ind w:firstLineChars="0"/>
              <w:rPr>
                <w:rFonts w:ascii="仿宋" w:eastAsia="仿宋" w:hAnsi="仿宋" w:cs="仿宋"/>
                <w:b/>
                <w:color w:val="000000" w:themeColor="text1"/>
                <w:sz w:val="24"/>
              </w:rPr>
            </w:pPr>
            <w:r>
              <w:rPr>
                <w:rFonts w:ascii="仿宋" w:eastAsia="仿宋" w:hAnsi="仿宋" w:cs="仿宋" w:hint="eastAsia"/>
                <w:b/>
                <w:color w:val="000000" w:themeColor="text1"/>
                <w:sz w:val="24"/>
              </w:rPr>
              <w:t>有多种规格可选择</w:t>
            </w:r>
          </w:p>
          <w:p w:rsidR="004C53B0" w:rsidRDefault="004C53B0" w:rsidP="004C53B0">
            <w:pPr>
              <w:pStyle w:val="a8"/>
              <w:numPr>
                <w:ilvl w:val="0"/>
                <w:numId w:val="8"/>
              </w:numPr>
              <w:spacing w:line="440" w:lineRule="exact"/>
              <w:ind w:firstLineChars="0"/>
              <w:rPr>
                <w:rFonts w:ascii="仿宋" w:eastAsia="仿宋" w:hAnsi="仿宋" w:cs="仿宋"/>
                <w:b/>
                <w:color w:val="000000" w:themeColor="text1"/>
                <w:sz w:val="24"/>
              </w:rPr>
            </w:pPr>
            <w:r>
              <w:rPr>
                <w:rFonts w:ascii="仿宋" w:eastAsia="仿宋" w:hAnsi="仿宋" w:cs="仿宋"/>
                <w:b/>
                <w:color w:val="000000" w:themeColor="text1"/>
                <w:sz w:val="24"/>
              </w:rPr>
              <w:t>每</w:t>
            </w:r>
            <w:r>
              <w:rPr>
                <w:rFonts w:ascii="仿宋" w:eastAsia="仿宋" w:hAnsi="仿宋" w:cs="仿宋" w:hint="eastAsia"/>
                <w:b/>
                <w:color w:val="000000" w:themeColor="text1"/>
                <w:sz w:val="24"/>
              </w:rPr>
              <w:t>份</w:t>
            </w:r>
            <w:r>
              <w:rPr>
                <w:rFonts w:ascii="仿宋" w:eastAsia="仿宋" w:hAnsi="仿宋" w:cs="仿宋"/>
                <w:b/>
                <w:color w:val="000000" w:themeColor="text1"/>
                <w:sz w:val="24"/>
              </w:rPr>
              <w:t>血气分析单价≤</w:t>
            </w:r>
            <w:r>
              <w:rPr>
                <w:rFonts w:ascii="仿宋" w:eastAsia="仿宋" w:hAnsi="仿宋" w:cs="仿宋" w:hint="eastAsia"/>
                <w:b/>
                <w:color w:val="000000" w:themeColor="text1"/>
                <w:sz w:val="24"/>
              </w:rPr>
              <w:t>25</w:t>
            </w:r>
            <w:r>
              <w:rPr>
                <w:rFonts w:ascii="仿宋" w:eastAsia="仿宋" w:hAnsi="仿宋" w:cs="仿宋"/>
                <w:b/>
                <w:color w:val="000000" w:themeColor="text1"/>
                <w:sz w:val="24"/>
              </w:rPr>
              <w:t>元</w:t>
            </w:r>
          </w:p>
          <w:p w:rsidR="004C53B0" w:rsidRDefault="004C53B0" w:rsidP="004C53B0">
            <w:pPr>
              <w:spacing w:beforeLines="50" w:line="340" w:lineRule="exact"/>
              <w:rPr>
                <w:rFonts w:asciiTheme="minorEastAsia" w:hAnsiTheme="minorEastAsia"/>
                <w:sz w:val="24"/>
              </w:rPr>
            </w:pPr>
            <w:r>
              <w:rPr>
                <w:rFonts w:ascii="仿宋" w:eastAsia="仿宋" w:hAnsi="仿宋" w:cs="仿宋" w:hint="eastAsia"/>
                <w:b/>
                <w:color w:val="000000" w:themeColor="text1"/>
                <w:sz w:val="24"/>
              </w:rPr>
              <w:t>4.</w:t>
            </w:r>
            <w:r>
              <w:rPr>
                <w:rFonts w:ascii="仿宋" w:eastAsia="仿宋" w:hAnsi="仿宋" w:cs="仿宋"/>
                <w:b/>
                <w:color w:val="000000" w:themeColor="text1"/>
                <w:sz w:val="24"/>
              </w:rPr>
              <w:t xml:space="preserve"> </w:t>
            </w:r>
            <w:r>
              <w:rPr>
                <w:rFonts w:ascii="仿宋" w:eastAsia="仿宋" w:hAnsi="仿宋" w:cs="Arial"/>
                <w:b/>
                <w:sz w:val="24"/>
                <w:lang w:val="de-DE"/>
              </w:rPr>
              <w:t>使用</w:t>
            </w:r>
            <w:r>
              <w:rPr>
                <w:rFonts w:ascii="仿宋" w:eastAsia="仿宋" w:hAnsi="仿宋" w:cs="Arial"/>
                <w:b/>
                <w:sz w:val="24"/>
              </w:rPr>
              <w:t>不可拆分的</w:t>
            </w:r>
            <w:r>
              <w:rPr>
                <w:rFonts w:ascii="仿宋" w:eastAsia="仿宋" w:hAnsi="仿宋" w:cs="Arial"/>
                <w:b/>
                <w:sz w:val="24"/>
                <w:lang w:val="de-DE"/>
              </w:rPr>
              <w:t>一体式、多人份分析包</w:t>
            </w:r>
            <w:r>
              <w:rPr>
                <w:rFonts w:ascii="仿宋" w:eastAsia="仿宋" w:hAnsi="仿宋" w:cs="Arial" w:hint="eastAsia"/>
                <w:b/>
                <w:sz w:val="24"/>
                <w:lang w:val="de-DE"/>
              </w:rPr>
              <w:t>。</w:t>
            </w:r>
            <w:r>
              <w:rPr>
                <w:rFonts w:ascii="仿宋" w:eastAsia="仿宋" w:hAnsi="仿宋" w:cs="Arial"/>
                <w:b/>
                <w:sz w:val="24"/>
                <w:lang w:val="de-DE"/>
              </w:rPr>
              <w:t>无需另外购置/更换除分析包之外的电极、管路、吸样针、滤网等其他消耗品；</w:t>
            </w:r>
            <w:r>
              <w:rPr>
                <w:rFonts w:ascii="仿宋" w:eastAsia="仿宋" w:hAnsi="仿宋" w:cs="Arial" w:hint="eastAsia"/>
                <w:b/>
                <w:sz w:val="24"/>
                <w:lang w:val="de-DE"/>
              </w:rPr>
              <w:t>吸样针内置于分析包内。</w:t>
            </w:r>
          </w:p>
          <w:p w:rsidR="004C53B0" w:rsidRDefault="004C53B0" w:rsidP="003F725A">
            <w:pPr>
              <w:spacing w:line="440" w:lineRule="exact"/>
              <w:rPr>
                <w:rFonts w:ascii="仿宋" w:eastAsia="仿宋" w:hAnsi="仿宋" w:cs="仿宋"/>
                <w:b/>
                <w:color w:val="000000" w:themeColor="text1"/>
                <w:sz w:val="24"/>
              </w:rPr>
            </w:pPr>
          </w:p>
        </w:tc>
        <w:tc>
          <w:tcPr>
            <w:tcW w:w="969"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lastRenderedPageBreak/>
              <w:t>2</w:t>
            </w:r>
          </w:p>
        </w:tc>
        <w:tc>
          <w:tcPr>
            <w:tcW w:w="920"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个</w:t>
            </w:r>
          </w:p>
        </w:tc>
      </w:tr>
      <w:tr w:rsidR="004C53B0" w:rsidTr="003F725A">
        <w:tc>
          <w:tcPr>
            <w:tcW w:w="709"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3</w:t>
            </w:r>
          </w:p>
        </w:tc>
        <w:tc>
          <w:tcPr>
            <w:tcW w:w="1134"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说明书</w:t>
            </w:r>
          </w:p>
        </w:tc>
        <w:tc>
          <w:tcPr>
            <w:tcW w:w="4490"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产品说明书</w:t>
            </w:r>
          </w:p>
        </w:tc>
        <w:tc>
          <w:tcPr>
            <w:tcW w:w="969"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920"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本</w:t>
            </w:r>
          </w:p>
        </w:tc>
      </w:tr>
      <w:tr w:rsidR="004C53B0" w:rsidTr="003F725A">
        <w:tc>
          <w:tcPr>
            <w:tcW w:w="709"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134"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数据线</w:t>
            </w:r>
          </w:p>
        </w:tc>
        <w:tc>
          <w:tcPr>
            <w:tcW w:w="4490" w:type="dxa"/>
          </w:tcPr>
          <w:p w:rsidR="004C53B0" w:rsidRDefault="004C53B0" w:rsidP="003F725A">
            <w:pPr>
              <w:spacing w:line="440" w:lineRule="exact"/>
              <w:rPr>
                <w:rFonts w:ascii="仿宋" w:eastAsia="仿宋" w:hAnsi="仿宋" w:cs="仿宋"/>
                <w:b/>
                <w:color w:val="000000" w:themeColor="text1"/>
                <w:sz w:val="24"/>
              </w:rPr>
            </w:pPr>
          </w:p>
        </w:tc>
        <w:tc>
          <w:tcPr>
            <w:tcW w:w="969"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920"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条</w:t>
            </w:r>
          </w:p>
        </w:tc>
      </w:tr>
      <w:tr w:rsidR="004C53B0" w:rsidTr="003F725A">
        <w:tc>
          <w:tcPr>
            <w:tcW w:w="709" w:type="dxa"/>
          </w:tcPr>
          <w:p w:rsidR="004C53B0" w:rsidRDefault="004C53B0" w:rsidP="003F725A">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1134"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电源线</w:t>
            </w:r>
          </w:p>
        </w:tc>
        <w:tc>
          <w:tcPr>
            <w:tcW w:w="4490" w:type="dxa"/>
          </w:tcPr>
          <w:p w:rsidR="004C53B0" w:rsidRDefault="004C53B0" w:rsidP="003F725A">
            <w:pPr>
              <w:spacing w:line="440" w:lineRule="exact"/>
              <w:rPr>
                <w:rFonts w:ascii="仿宋" w:eastAsia="仿宋" w:hAnsi="仿宋" w:cs="仿宋"/>
                <w:b/>
                <w:color w:val="000000" w:themeColor="text1"/>
                <w:sz w:val="24"/>
              </w:rPr>
            </w:pPr>
          </w:p>
        </w:tc>
        <w:tc>
          <w:tcPr>
            <w:tcW w:w="969"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920" w:type="dxa"/>
          </w:tcPr>
          <w:p w:rsidR="004C53B0" w:rsidRDefault="004C53B0" w:rsidP="003F725A">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条</w:t>
            </w:r>
          </w:p>
        </w:tc>
      </w:tr>
    </w:tbl>
    <w:p w:rsidR="004C53B0" w:rsidRDefault="004C53B0">
      <w:pPr>
        <w:spacing w:line="440" w:lineRule="exact"/>
        <w:rPr>
          <w:rFonts w:ascii="仿宋" w:eastAsia="仿宋" w:hAnsi="仿宋" w:cs="仿宋"/>
          <w:color w:val="000000"/>
          <w:sz w:val="24"/>
        </w:rPr>
      </w:pPr>
    </w:p>
    <w:p w:rsidR="00796D35" w:rsidRDefault="009B5655">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1" w:name="_GoBack"/>
      <w:bookmarkEnd w:id="1"/>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w:t>
      </w:r>
      <w:r>
        <w:rPr>
          <w:rFonts w:ascii="仿宋" w:eastAsia="仿宋" w:hAnsi="仿宋" w:cs="仿宋" w:hint="eastAsia"/>
          <w:color w:val="000000"/>
          <w:sz w:val="24"/>
        </w:rPr>
        <w:lastRenderedPageBreak/>
        <w:t>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FE1940">
        <w:rPr>
          <w:rFonts w:ascii="仿宋" w:eastAsia="仿宋" w:hAnsi="仿宋" w:cs="仿宋" w:hint="eastAsia"/>
          <w:color w:val="000000"/>
          <w:sz w:val="24"/>
        </w:rPr>
        <w:t>2</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w:t>
      </w:r>
      <w:r w:rsidR="00FE1940">
        <w:rPr>
          <w:rFonts w:ascii="仿宋" w:eastAsia="仿宋" w:hAnsi="仿宋" w:cs="仿宋" w:hint="eastAsia"/>
          <w:color w:val="000000"/>
          <w:sz w:val="24"/>
        </w:rPr>
        <w:t>2</w:t>
      </w:r>
      <w:r>
        <w:rPr>
          <w:rFonts w:ascii="仿宋" w:eastAsia="仿宋" w:hAnsi="仿宋" w:cs="仿宋" w:hint="eastAsia"/>
          <w:color w:val="000000"/>
          <w:sz w:val="24"/>
        </w:rPr>
        <w:t>小时内，排除故障时限为到达现场后</w:t>
      </w:r>
      <w:r w:rsidR="004C53B0">
        <w:rPr>
          <w:rFonts w:ascii="仿宋" w:eastAsia="仿宋" w:hAnsi="仿宋" w:cs="仿宋" w:hint="eastAsia"/>
          <w:color w:val="000000"/>
          <w:sz w:val="24"/>
        </w:rPr>
        <w:t>4</w:t>
      </w:r>
      <w:r>
        <w:rPr>
          <w:rFonts w:ascii="仿宋" w:eastAsia="仿宋" w:hAnsi="仿宋" w:cs="仿宋" w:hint="eastAsia"/>
          <w:color w:val="000000"/>
          <w:sz w:val="24"/>
        </w:rPr>
        <w:t>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w:t>
      </w:r>
      <w:r w:rsidR="004C53B0">
        <w:rPr>
          <w:rFonts w:ascii="仿宋" w:eastAsia="仿宋" w:hAnsi="仿宋" w:cs="仿宋" w:hint="eastAsia"/>
          <w:color w:val="000000"/>
          <w:sz w:val="24"/>
        </w:rPr>
        <w:t>4</w:t>
      </w:r>
      <w:r>
        <w:rPr>
          <w:rFonts w:ascii="仿宋" w:eastAsia="仿宋" w:hAnsi="仿宋" w:cs="仿宋" w:hint="eastAsia"/>
          <w:color w:val="000000"/>
          <w:sz w:val="24"/>
        </w:rPr>
        <w:t>小时</w:t>
      </w:r>
      <w:r w:rsidR="00FE1940">
        <w:rPr>
          <w:rFonts w:ascii="仿宋" w:eastAsia="仿宋" w:hAnsi="仿宋" w:cs="仿宋" w:hint="eastAsia"/>
          <w:color w:val="000000"/>
          <w:sz w:val="24"/>
        </w:rPr>
        <w:t>内</w:t>
      </w:r>
      <w:r>
        <w:rPr>
          <w:rFonts w:ascii="仿宋" w:eastAsia="仿宋" w:hAnsi="仿宋" w:cs="仿宋" w:hint="eastAsia"/>
          <w:color w:val="000000"/>
          <w:sz w:val="24"/>
        </w:rPr>
        <w:t>无法排除，中标供应商应在</w:t>
      </w:r>
      <w:r w:rsidR="004C53B0">
        <w:rPr>
          <w:rFonts w:ascii="仿宋" w:eastAsia="仿宋" w:hAnsi="仿宋" w:cs="仿宋" w:hint="eastAsia"/>
          <w:color w:val="000000"/>
          <w:sz w:val="24"/>
        </w:rPr>
        <w:t>4</w:t>
      </w:r>
      <w:r>
        <w:rPr>
          <w:rFonts w:ascii="仿宋" w:eastAsia="仿宋" w:hAnsi="仿宋" w:cs="仿宋" w:hint="eastAsia"/>
          <w:color w:val="000000"/>
          <w:sz w:val="24"/>
        </w:rPr>
        <w:t>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266" w:rsidRDefault="004B2266" w:rsidP="00055341">
      <w:r>
        <w:separator/>
      </w:r>
    </w:p>
  </w:endnote>
  <w:endnote w:type="continuationSeparator" w:id="0">
    <w:p w:rsidR="004B2266" w:rsidRDefault="004B2266"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266" w:rsidRDefault="004B2266" w:rsidP="00055341">
      <w:r>
        <w:separator/>
      </w:r>
    </w:p>
  </w:footnote>
  <w:footnote w:type="continuationSeparator" w:id="0">
    <w:p w:rsidR="004B2266" w:rsidRDefault="004B2266"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0053208E"/>
    <w:multiLevelType w:val="multilevel"/>
    <w:tmpl w:val="0053208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56C41AB"/>
    <w:multiLevelType w:val="multilevel"/>
    <w:tmpl w:val="056C41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8FE7C1D"/>
    <w:multiLevelType w:val="singleLevel"/>
    <w:tmpl w:val="18FE7C1D"/>
    <w:lvl w:ilvl="0">
      <w:start w:val="1"/>
      <w:numFmt w:val="decimal"/>
      <w:lvlText w:val="%1."/>
      <w:lvlJc w:val="left"/>
      <w:pPr>
        <w:tabs>
          <w:tab w:val="left" w:pos="312"/>
        </w:tabs>
      </w:pPr>
    </w:lvl>
  </w:abstractNum>
  <w:abstractNum w:abstractNumId="4">
    <w:nsid w:val="1E7E8738"/>
    <w:multiLevelType w:val="singleLevel"/>
    <w:tmpl w:val="1E7E8738"/>
    <w:lvl w:ilvl="0">
      <w:start w:val="1"/>
      <w:numFmt w:val="chineseCounting"/>
      <w:suff w:val="nothing"/>
      <w:lvlText w:val="%1、"/>
      <w:lvlJc w:val="left"/>
      <w:rPr>
        <w:rFonts w:hint="eastAsia"/>
      </w:rPr>
    </w:lvl>
  </w:abstractNum>
  <w:abstractNum w:abstractNumId="5">
    <w:nsid w:val="3CC1C2D7"/>
    <w:multiLevelType w:val="singleLevel"/>
    <w:tmpl w:val="3CC1C2D7"/>
    <w:lvl w:ilvl="0">
      <w:start w:val="1"/>
      <w:numFmt w:val="chineseCounting"/>
      <w:suff w:val="nothing"/>
      <w:lvlText w:val="%1、"/>
      <w:lvlJc w:val="left"/>
      <w:rPr>
        <w:rFonts w:hint="eastAsia"/>
      </w:rPr>
    </w:lvl>
  </w:abstractNum>
  <w:abstractNum w:abstractNumId="6">
    <w:nsid w:val="5D246EC6"/>
    <w:multiLevelType w:val="multilevel"/>
    <w:tmpl w:val="5D246E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8CF8F3E"/>
    <w:multiLevelType w:val="singleLevel"/>
    <w:tmpl w:val="68CF8F3E"/>
    <w:lvl w:ilvl="0">
      <w:start w:val="1"/>
      <w:numFmt w:val="decimal"/>
      <w:lvlText w:val="%1."/>
      <w:lvlJc w:val="left"/>
      <w:pPr>
        <w:ind w:left="425" w:hanging="425"/>
      </w:pPr>
      <w:rPr>
        <w:rFonts w:hint="default"/>
      </w:rPr>
    </w:lvl>
  </w:abstractNum>
  <w:num w:numId="1">
    <w:abstractNumId w:val="3"/>
  </w:num>
  <w:num w:numId="2">
    <w:abstractNumId w:val="5"/>
  </w:num>
  <w:num w:numId="3">
    <w:abstractNumId w:val="0"/>
  </w:num>
  <w:num w:numId="4">
    <w:abstractNumId w:val="4"/>
  </w:num>
  <w:num w:numId="5">
    <w:abstractNumId w:val="7"/>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15045"/>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4B2266"/>
    <w:rsid w:val="004C53B0"/>
    <w:rsid w:val="00506C5F"/>
    <w:rsid w:val="00527C0D"/>
    <w:rsid w:val="00544162"/>
    <w:rsid w:val="005459E1"/>
    <w:rsid w:val="00581B14"/>
    <w:rsid w:val="0063702E"/>
    <w:rsid w:val="00697BB0"/>
    <w:rsid w:val="006F5039"/>
    <w:rsid w:val="00714732"/>
    <w:rsid w:val="00796D35"/>
    <w:rsid w:val="00857394"/>
    <w:rsid w:val="00857CF3"/>
    <w:rsid w:val="00860BDF"/>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0FE1940"/>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 w:id="42002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34561-D90D-4CF1-A032-3A9DCAF4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7</cp:revision>
  <dcterms:created xsi:type="dcterms:W3CDTF">2024-11-15T06:39:00Z</dcterms:created>
  <dcterms:modified xsi:type="dcterms:W3CDTF">2025-03-26T00:44:00Z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