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生物显微镜</w:t>
            </w:r>
          </w:p>
        </w:tc>
        <w:tc>
          <w:tcPr>
            <w:tcW w:w="226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病理科</w:t>
            </w:r>
          </w:p>
        </w:tc>
        <w:tc>
          <w:tcPr>
            <w:tcW w:w="250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1台</w:t>
            </w:r>
          </w:p>
        </w:tc>
      </w:tr>
    </w:tbl>
    <w:p>
      <w:pPr>
        <w:spacing w:line="440" w:lineRule="exact"/>
        <w:rPr>
          <w:rFonts w:ascii="仿宋" w:hAnsi="仿宋" w:eastAsia="仿宋" w:cs="仿宋"/>
          <w:color w:val="000000"/>
          <w:sz w:val="24"/>
        </w:rPr>
      </w:pPr>
      <w:r>
        <w:rPr>
          <w:rFonts w:hint="eastAsia" w:ascii="仿宋" w:hAnsi="仿宋" w:eastAsia="仿宋" w:cs="仿宋"/>
          <w:b/>
          <w:bCs/>
          <w:color w:val="000000"/>
          <w:sz w:val="24"/>
        </w:rPr>
        <w:t>核心产品：</w:t>
      </w:r>
      <w:r>
        <w:rPr>
          <w:rFonts w:hint="eastAsia" w:ascii="仿宋" w:hAnsi="仿宋" w:eastAsia="仿宋" w:cs="仿宋"/>
          <w:color w:val="000000"/>
          <w:sz w:val="24"/>
          <w:lang w:val="en-US" w:eastAsia="zh-CN"/>
        </w:rPr>
        <w:t>光学系统、照明系统（需要LED灯）、载物台、调焦系统、成像系统</w:t>
      </w:r>
      <w:r>
        <w:rPr>
          <w:rFonts w:hint="eastAsia" w:ascii="仿宋" w:hAnsi="仿宋" w:eastAsia="仿宋" w:cs="仿宋"/>
          <w:color w:val="000000"/>
          <w:sz w:val="24"/>
        </w:rPr>
        <w:t>。</w:t>
      </w:r>
    </w:p>
    <w:p>
      <w:pPr>
        <w:spacing w:line="440" w:lineRule="exact"/>
        <w:rPr>
          <w:rFonts w:hint="eastAsia" w:ascii="仿宋" w:hAnsi="仿宋" w:eastAsia="仿宋" w:cs="仿宋"/>
          <w:b/>
          <w:bCs/>
          <w:color w:val="000000"/>
          <w:sz w:val="24"/>
        </w:rPr>
      </w:pPr>
    </w:p>
    <w:p>
      <w:pPr>
        <w:spacing w:line="440" w:lineRule="exact"/>
        <w:rPr>
          <w:rFonts w:hint="eastAsia" w:ascii="仿宋" w:hAnsi="仿宋" w:eastAsia="仿宋" w:cs="仿宋"/>
          <w:color w:val="000000"/>
          <w:sz w:val="24"/>
        </w:rPr>
      </w:pPr>
      <w:r>
        <w:rPr>
          <w:rFonts w:hint="eastAsia" w:ascii="仿宋" w:hAnsi="仿宋" w:eastAsia="仿宋" w:cs="仿宋"/>
          <w:b/>
          <w:bCs/>
          <w:color w:val="000000"/>
          <w:sz w:val="24"/>
        </w:rPr>
        <w:t>用途：</w:t>
      </w:r>
      <w:r>
        <w:rPr>
          <w:rFonts w:hint="eastAsia" w:ascii="仿宋" w:hAnsi="仿宋" w:eastAsia="仿宋" w:cs="仿宋"/>
          <w:color w:val="000000"/>
          <w:sz w:val="24"/>
        </w:rPr>
        <w:t>正置显微镜，用于观察普通染色的切片的明场观察、偏光观察及成像功能，用于</w:t>
      </w:r>
      <w:r>
        <w:rPr>
          <w:rFonts w:hint="eastAsia" w:ascii="仿宋" w:hAnsi="仿宋" w:eastAsia="仿宋" w:cs="仿宋"/>
          <w:color w:val="000000"/>
          <w:sz w:val="24"/>
          <w:lang w:val="en-US" w:eastAsia="zh-CN"/>
        </w:rPr>
        <w:t>病理日常诊断工作、</w:t>
      </w:r>
      <w:r>
        <w:rPr>
          <w:rFonts w:hint="eastAsia" w:ascii="仿宋" w:hAnsi="仿宋" w:eastAsia="仿宋" w:cs="仿宋"/>
          <w:color w:val="000000"/>
          <w:sz w:val="24"/>
        </w:rPr>
        <w:t>研究工作</w:t>
      </w:r>
      <w:r>
        <w:rPr>
          <w:rFonts w:hint="eastAsia" w:ascii="仿宋" w:hAnsi="仿宋" w:eastAsia="仿宋" w:cs="仿宋"/>
          <w:color w:val="000000"/>
          <w:sz w:val="24"/>
          <w:lang w:val="en-US" w:eastAsia="zh-CN"/>
        </w:rPr>
        <w:t>及高清摄影</w:t>
      </w:r>
      <w:r>
        <w:rPr>
          <w:rFonts w:hint="eastAsia" w:ascii="仿宋" w:hAnsi="仿宋" w:eastAsia="仿宋" w:cs="仿宋"/>
          <w:color w:val="000000"/>
          <w:sz w:val="24"/>
        </w:rPr>
        <w:t>。</w:t>
      </w: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spacing w:line="440" w:lineRule="exact"/>
              <w:rPr>
                <w:rFonts w:hint="eastAsia" w:ascii="仿宋" w:hAnsi="仿宋" w:eastAsia="仿宋" w:cs="仿宋"/>
                <w:color w:val="000000"/>
                <w:sz w:val="24"/>
                <w:lang w:eastAsia="zh-CN"/>
              </w:rPr>
            </w:pPr>
            <w:r>
              <w:rPr>
                <w:rFonts w:hint="eastAsia" w:ascii="仿宋" w:hAnsi="仿宋" w:eastAsia="仿宋" w:cs="仿宋"/>
                <w:color w:val="000000"/>
                <w:sz w:val="24"/>
              </w:rPr>
              <w:t>载物台垂直运动方式距离≥25mm，最小微调精度≤1微米。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超宽视野三目镜筒，屈光度可调，倾角≤30度，视场数F.N≥25 ，瞳间距调节范围50-76mm,分光比为双目/摄像：100%/0、20%/80%</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50%/50%</w:t>
            </w:r>
            <w:r>
              <w:rPr>
                <w:rFonts w:hint="eastAsia" w:ascii="仿宋" w:hAnsi="仿宋" w:eastAsia="仿宋" w:cs="仿宋"/>
                <w:color w:val="000000"/>
                <w:sz w:val="24"/>
                <w:lang w:eastAsia="zh-CN"/>
              </w:rPr>
              <w:t>）</w:t>
            </w:r>
            <w:r>
              <w:rPr>
                <w:rFonts w:hint="eastAsia" w:ascii="仿宋" w:hAnsi="仿宋" w:eastAsia="仿宋" w:cs="仿宋"/>
                <w:color w:val="000000"/>
                <w:sz w:val="24"/>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pPr>
              <w:pStyle w:val="12"/>
              <w:numPr>
                <w:ilvl w:val="0"/>
                <w:numId w:val="0"/>
              </w:numPr>
              <w:spacing w:line="360" w:lineRule="auto"/>
              <w:ind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物镜为：2X（N.A≥0.06, W.D≥5.8）,4X（N.A≥0.13, W.D≥17）、10X（N.A≥0.30, W.D≥10）、20X（N.A≥0.50, W.D≥2.1 spring）、40X（N.A≥0.75, W.D≥0.51 spring），为万能平场半复消色差物镜，超宽视场数F.N≥26.5。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pStyle w:val="12"/>
              <w:numPr>
                <w:ilvl w:val="0"/>
                <w:numId w:val="0"/>
              </w:numPr>
              <w:spacing w:line="360" w:lineRule="auto"/>
              <w:ind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齐焦距离为国际标准≤45mm的无限远校正光学系统。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p>
        </w:tc>
        <w:tc>
          <w:tcPr>
            <w:tcW w:w="759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物镜转换器：六孔物镜转换器。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p>
        </w:tc>
        <w:tc>
          <w:tcPr>
            <w:tcW w:w="759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摆动聚光镜，数值孔径N.A≥0.9。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p>
        </w:tc>
        <w:tc>
          <w:tcPr>
            <w:tcW w:w="7599" w:type="dxa"/>
            <w:noWrap w:val="0"/>
            <w:vAlign w:val="top"/>
          </w:tcPr>
          <w:p>
            <w:pPr>
              <w:pStyle w:val="12"/>
              <w:numPr>
                <w:ilvl w:val="0"/>
                <w:numId w:val="0"/>
              </w:numPr>
              <w:spacing w:line="360" w:lineRule="auto"/>
              <w:ind w:left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可拓展≥8孔荧光激发块转盘，相差、微分干涉、暗视野观察，共览装置（2人到26人共览），测微尺等。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GB" w:eastAsia="zh-CN" w:bidi="ar-SA"/>
              </w:rPr>
              <w:t>显微</w:t>
            </w:r>
            <w:r>
              <w:rPr>
                <w:rFonts w:hint="eastAsia" w:ascii="仿宋" w:hAnsi="仿宋" w:eastAsia="仿宋" w:cs="仿宋"/>
                <w:color w:val="000000"/>
                <w:kern w:val="2"/>
                <w:sz w:val="24"/>
                <w:szCs w:val="24"/>
                <w:lang w:val="en-US" w:eastAsia="zh-CN" w:bidi="ar-SA"/>
              </w:rPr>
              <w:t>镜</w:t>
            </w:r>
            <w:r>
              <w:rPr>
                <w:rFonts w:hint="eastAsia" w:ascii="仿宋" w:hAnsi="仿宋" w:eastAsia="仿宋" w:cs="仿宋"/>
                <w:color w:val="000000"/>
                <w:kern w:val="2"/>
                <w:sz w:val="24"/>
                <w:szCs w:val="24"/>
                <w:lang w:val="en-GB" w:eastAsia="zh-CN" w:bidi="ar-SA"/>
              </w:rPr>
              <w:t>数码成像系统：</w:t>
            </w:r>
            <w:r>
              <w:rPr>
                <w:rFonts w:hint="eastAsia" w:ascii="仿宋" w:hAnsi="仿宋" w:eastAsia="仿宋" w:cs="仿宋"/>
                <w:color w:val="000000"/>
                <w:kern w:val="2"/>
                <w:sz w:val="24"/>
                <w:szCs w:val="24"/>
                <w:lang w:val="en-US" w:eastAsia="zh-CN" w:bidi="ar-SA"/>
              </w:rPr>
              <w:t>1 英寸彩色SONY CMOS芯片， 最高分辨率为2000万像素（5440x3648）；曝光时间：0.1ms~15s；G光灵敏度：462mv ， 1/30s；实时帧速：15fps、5440x3648；50fps、2736x1824；60fps、1824x1216；数据接口类型：USB3.0。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7599" w:type="dxa"/>
            <w:noWrap w:val="0"/>
            <w:vAlign w:val="top"/>
          </w:tcPr>
          <w:p>
            <w:pPr>
              <w:spacing w:line="440" w:lineRule="exac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成像系统：</w:t>
            </w:r>
          </w:p>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①软件功能：预览:实时动态预览，预览过程支持动态测量和实时参数调整；</w:t>
            </w:r>
          </w:p>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②采集:一键采集,图像格式可选择；录影及定时拍摄；</w:t>
            </w:r>
          </w:p>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③测量:静态图像的两点间距、平行线距、角度、弧度、圆半径、任意多边形的面积、周长等多种测量方式,</w:t>
            </w:r>
          </w:p>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④自动计数: 通过显微图像中样品的灰度等级、面积大小、边界周长的设定,可实现精确统计同类样品的个数、面积和周长；</w:t>
            </w:r>
          </w:p>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⑤大视野图像：对不同焦平面的光学显微镜图像(同一视场)的图像进行融合，实现不同图层的图像叠加；</w:t>
            </w:r>
          </w:p>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⑥比例尺:通过校核显微镜和成像装置,在图片中自动生成比例尺和日期,实现显微镜图片的数字化管理和精确量化。</w:t>
            </w:r>
          </w:p>
        </w:tc>
      </w:tr>
    </w:tbl>
    <w:p>
      <w:pPr>
        <w:numPr>
          <w:ilvl w:val="0"/>
          <w:numId w:val="0"/>
        </w:num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192"/>
        <w:gridCol w:w="2432"/>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3192"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2432"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96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显微镜主机</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物镜</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2X，4X,10X,20X,40X</w:t>
            </w:r>
          </w:p>
        </w:tc>
        <w:tc>
          <w:tcPr>
            <w:tcW w:w="96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920"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超宽视野观察筒 </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六孔物镜转盘   </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LED灯</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9"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聚光镜                    </w:t>
            </w:r>
          </w:p>
          <w:p>
            <w:pPr>
              <w:spacing w:line="440" w:lineRule="exact"/>
              <w:rPr>
                <w:rFonts w:hint="eastAsia" w:ascii="仿宋" w:hAnsi="仿宋" w:eastAsia="仿宋" w:cs="仿宋"/>
                <w:color w:val="000000"/>
                <w:kern w:val="2"/>
                <w:sz w:val="24"/>
                <w:szCs w:val="24"/>
                <w:lang w:val="en-US" w:eastAsia="zh-CN" w:bidi="ar-SA"/>
              </w:rPr>
            </w:pP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摇摆聚光镜 </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3192"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 偏光装置</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防尘罩 </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3192"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高色彩还原2000万像素相机（含软件）</w:t>
            </w:r>
          </w:p>
        </w:tc>
        <w:tc>
          <w:tcPr>
            <w:tcW w:w="2432" w:type="dxa"/>
            <w:noWrap w:val="0"/>
            <w:vAlign w:val="top"/>
          </w:tcPr>
          <w:p>
            <w:pPr>
              <w:spacing w:line="440" w:lineRule="exact"/>
              <w:rPr>
                <w:rFonts w:hint="eastAsia" w:ascii="仿宋" w:hAnsi="仿宋" w:eastAsia="仿宋" w:cs="仿宋"/>
                <w:color w:val="000000"/>
                <w:kern w:val="2"/>
                <w:sz w:val="24"/>
                <w:szCs w:val="24"/>
                <w:lang w:val="en-US" w:eastAsia="zh-CN" w:bidi="ar-SA"/>
              </w:rPr>
            </w:pPr>
          </w:p>
        </w:tc>
        <w:tc>
          <w:tcPr>
            <w:tcW w:w="969"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920"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r>
    </w:tbl>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 xml:space="preserve">1.2交货期：中标供应商应当在中标通知书发出之日起30日内按招标文件及中标人的投标文件确定的事项与采购人签订合同，签订合同后 </w:t>
      </w:r>
      <w:r>
        <w:rPr>
          <w:rFonts w:hint="eastAsia" w:ascii="仿宋" w:hAnsi="仿宋" w:eastAsia="仿宋" w:cs="仿宋"/>
          <w:color w:val="000000"/>
          <w:sz w:val="24"/>
          <w:lang w:val="en-US" w:eastAsia="zh-CN"/>
        </w:rPr>
        <w:t>30</w:t>
      </w:r>
      <w:r>
        <w:rPr>
          <w:rFonts w:hint="eastAsia" w:ascii="仿宋" w:hAnsi="仿宋" w:eastAsia="仿宋" w:cs="仿宋"/>
          <w:color w:val="000000"/>
          <w:sz w:val="24"/>
        </w:rPr>
        <w:t xml:space="preserve"> 日内完成设备的安装调试。</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1</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★3.2</w:t>
      </w:r>
    </w:p>
    <w:p>
      <w:pPr>
        <w:spacing w:line="440" w:lineRule="exact"/>
        <w:rPr>
          <w:rFonts w:hint="eastAsia" w:ascii="仿宋" w:hAnsi="仿宋" w:eastAsia="仿宋" w:cs="仿宋"/>
          <w:color w:val="auto"/>
          <w:sz w:val="24"/>
        </w:rPr>
      </w:pPr>
      <w:r>
        <w:rPr>
          <w:rFonts w:hint="eastAsia" w:ascii="仿宋" w:hAnsi="仿宋" w:eastAsia="仿宋" w:cs="仿宋"/>
          <w:color w:val="auto"/>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color w:val="auto"/>
          <w:sz w:val="24"/>
          <w:lang w:val="en-US" w:eastAsia="zh-CN"/>
        </w:rPr>
        <w:t>二</w:t>
      </w:r>
      <w:r>
        <w:rPr>
          <w:rFonts w:hint="eastAsia" w:ascii="仿宋" w:hAnsi="仿宋" w:eastAsia="仿宋" w:cs="仿宋"/>
          <w:color w:val="auto"/>
          <w:sz w:val="24"/>
        </w:rPr>
        <w:t>期：合同总金额的5%的款项在</w:t>
      </w:r>
      <w:r>
        <w:rPr>
          <w:rFonts w:hint="eastAsia" w:ascii="仿宋" w:hAnsi="仿宋" w:eastAsia="仿宋" w:cs="仿宋"/>
          <w:color w:val="auto"/>
          <w:sz w:val="24"/>
          <w:u w:val="single"/>
        </w:rPr>
        <w:t>质保期</w:t>
      </w:r>
      <w:r>
        <w:rPr>
          <w:rFonts w:hint="eastAsia" w:ascii="仿宋" w:hAnsi="仿宋" w:eastAsia="仿宋" w:cs="仿宋"/>
          <w:color w:val="auto"/>
          <w:sz w:val="24"/>
        </w:rPr>
        <w:t>后无息支付。</w:t>
      </w:r>
    </w:p>
    <w:p>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303590"/>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2346</Words>
  <Characters>2504</Characters>
  <Lines>5</Lines>
  <Paragraphs>1</Paragraphs>
  <TotalTime>0</TotalTime>
  <ScaleCrop>false</ScaleCrop>
  <LinksUpToDate>false</LinksUpToDate>
  <CharactersWithSpaces>2596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2024-11-15T00:30:55Z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