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E909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技术参数：</w:t>
      </w:r>
      <w:r>
        <w:rPr>
          <w:rFonts w:ascii="仿宋" w:hAnsi="仿宋" w:eastAsia="仿宋" w:cs="仿宋"/>
          <w:color w:val="000000" w:themeColor="text1"/>
          <w:sz w:val="24"/>
          <w14:textFill>
            <w14:solidFill>
              <w14:schemeClr w14:val="tx1"/>
            </w14:solidFill>
          </w14:textFill>
        </w:rPr>
        <w:t xml:space="preserve"> </w:t>
      </w:r>
    </w:p>
    <w:p w14:paraId="6483579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 ▲由清洗舱、消毒舱、干燥舱三个舱体组成。</w:t>
      </w:r>
      <w:r>
        <w:rPr>
          <w:rFonts w:hint="eastAsia" w:ascii="仿宋" w:hAnsi="仿宋" w:eastAsia="仿宋" w:cs="仿宋"/>
          <w:color w:val="FF0000"/>
          <w:sz w:val="24"/>
        </w:rPr>
        <w:t>三个舱体可流水作业，也可分别独立运行，其中消毒方式包含湿热消毒和化学消毒两种。</w:t>
      </w:r>
      <w:r>
        <w:rPr>
          <w:rFonts w:hint="eastAsia" w:ascii="仿宋" w:hAnsi="仿宋" w:eastAsia="仿宋" w:cs="仿宋"/>
          <w:color w:val="000000" w:themeColor="text1"/>
          <w:sz w:val="24"/>
          <w14:textFill>
            <w14:solidFill>
              <w14:schemeClr w14:val="tx1"/>
            </w14:solidFill>
          </w14:textFill>
        </w:rPr>
        <w:t>单个舱体容积＞500L，最大装载量≥18个标准器械托盘（长480mm*宽250mm*高50mm）。</w:t>
      </w:r>
      <w:r>
        <w:rPr>
          <w:rFonts w:hint="eastAsia" w:ascii="仿宋" w:hAnsi="仿宋" w:eastAsia="仿宋" w:cs="仿宋"/>
          <w:color w:val="FF0000"/>
          <w:sz w:val="24"/>
        </w:rPr>
        <w:t>（提供设备实物照片证明）</w:t>
      </w:r>
    </w:p>
    <w:p w14:paraId="7A13E802">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 舱体及清洗架材质为316L等级或以上不锈钢。</w:t>
      </w:r>
    </w:p>
    <w:p w14:paraId="06348473">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 ▲采用蒸汽加热方式，双水箱设计，有快速预热水箱。</w:t>
      </w:r>
      <w:r>
        <w:rPr>
          <w:rFonts w:hint="eastAsia" w:ascii="仿宋" w:hAnsi="仿宋" w:eastAsia="仿宋" w:cs="仿宋"/>
          <w:color w:val="FF0000"/>
          <w:sz w:val="24"/>
        </w:rPr>
        <w:t>（提供设备实物照片证明）</w:t>
      </w:r>
    </w:p>
    <w:p w14:paraId="4D291A41">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 界面显示：配置前后双屏彩色触摸屏≥12寸，能动态显示设备各个功能部件的运行状态及设备运行的各个状态参数；具有报警信息显示功能；适合高温、高湿环境，稳定性高。</w:t>
      </w:r>
    </w:p>
    <w:p w14:paraId="4F0EC0C2">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 采用变频清洗方式，运行过程中可实现软启动，减少对精密器械的损伤。</w:t>
      </w:r>
      <w:r>
        <w:rPr>
          <w:rFonts w:hint="eastAsia" w:ascii="仿宋" w:hAnsi="仿宋" w:eastAsia="仿宋" w:cs="仿宋"/>
          <w:color w:val="FF0000"/>
          <w:sz w:val="24"/>
        </w:rPr>
        <w:t>（提供设备实物照片证明）</w:t>
      </w:r>
    </w:p>
    <w:p w14:paraId="1CBE202F">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 ▲预置程序≥10套、自定义程序＞15套，可根据用户需求免费进行程序编辑，</w:t>
      </w:r>
      <w:r>
        <w:rPr>
          <w:rFonts w:hint="eastAsia" w:ascii="仿宋" w:hAnsi="仿宋" w:eastAsia="仿宋" w:cs="仿宋"/>
          <w:color w:val="FF0000"/>
          <w:sz w:val="24"/>
        </w:rPr>
        <w:t>标准器械程序连续运行时≤10分钟/批次。（提供设备运行打印记录及实物照片证明）</w:t>
      </w:r>
    </w:p>
    <w:p w14:paraId="7E852C71">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 ▲受场地改造限制，设备宽度小于120cm，深度小于300cm。</w:t>
      </w:r>
    </w:p>
    <w:p w14:paraId="67059AF0">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 ▲计量泵数量≥3个，</w:t>
      </w:r>
      <w:r>
        <w:rPr>
          <w:rFonts w:hint="eastAsia" w:ascii="仿宋" w:hAnsi="仿宋" w:eastAsia="仿宋" w:cs="仿宋"/>
          <w:color w:val="FF0000"/>
          <w:sz w:val="24"/>
        </w:rPr>
        <w:t>可实现化学消毒（过氧乙酸、邻苯二甲醛消毒剂可选）</w:t>
      </w:r>
      <w:r>
        <w:rPr>
          <w:rFonts w:hint="eastAsia" w:ascii="仿宋" w:hAnsi="仿宋" w:eastAsia="仿宋" w:cs="仿宋"/>
          <w:color w:val="000000" w:themeColor="text1"/>
          <w:sz w:val="24"/>
          <w14:textFill>
            <w14:solidFill>
              <w14:schemeClr w14:val="tx1"/>
            </w14:solidFill>
          </w14:textFill>
        </w:rPr>
        <w:t>，且能</w:t>
      </w:r>
      <w:r>
        <w:rPr>
          <w:rFonts w:hint="eastAsia" w:ascii="仿宋" w:hAnsi="仿宋" w:eastAsia="仿宋" w:cs="仿宋"/>
          <w:color w:val="FF0000"/>
          <w:sz w:val="24"/>
        </w:rPr>
        <w:t>自动</w:t>
      </w:r>
      <w:r>
        <w:rPr>
          <w:rFonts w:hint="eastAsia" w:ascii="仿宋" w:hAnsi="仿宋" w:eastAsia="仿宋" w:cs="仿宋"/>
          <w:color w:val="000000" w:themeColor="text1"/>
          <w:sz w:val="24"/>
          <w14:textFill>
            <w14:solidFill>
              <w14:schemeClr w14:val="tx1"/>
            </w14:solidFill>
          </w14:textFill>
        </w:rPr>
        <w:t>精准控制化学助剂（</w:t>
      </w:r>
      <w:r>
        <w:rPr>
          <w:rFonts w:hint="eastAsia" w:ascii="仿宋" w:hAnsi="仿宋" w:eastAsia="仿宋" w:cs="仿宋"/>
          <w:color w:val="FF0000"/>
          <w:sz w:val="24"/>
        </w:rPr>
        <w:t>化学消毒剂、</w:t>
      </w:r>
      <w:r>
        <w:rPr>
          <w:rFonts w:hint="eastAsia" w:ascii="仿宋" w:hAnsi="仿宋" w:eastAsia="仿宋" w:cs="仿宋"/>
          <w:color w:val="000000" w:themeColor="text1"/>
          <w:sz w:val="24"/>
          <w14:textFill>
            <w14:solidFill>
              <w14:schemeClr w14:val="tx1"/>
            </w14:solidFill>
          </w14:textFill>
        </w:rPr>
        <w:t>清洗剂等）的配给量。</w:t>
      </w:r>
      <w:r>
        <w:rPr>
          <w:rFonts w:hint="eastAsia" w:ascii="仿宋" w:hAnsi="仿宋" w:eastAsia="仿宋" w:cs="仿宋"/>
          <w:color w:val="FF0000"/>
          <w:sz w:val="24"/>
        </w:rPr>
        <w:t>（提供设备实物照片证明）</w:t>
      </w:r>
    </w:p>
    <w:p w14:paraId="021737E8">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 双门通道型、双门可实现互锁，开门方式为自动上开门。</w:t>
      </w:r>
    </w:p>
    <w:p w14:paraId="2CE3E93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 密封门隔音隔热，材质为不锈钢板，门玻璃采用钢化中空玻璃，厚度≥22mm，透光率高。</w:t>
      </w:r>
    </w:p>
    <w:p w14:paraId="421D5A31">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 中间舱体一侧设有维修门，且维修门设有玻璃观察窗，玻璃为钢化中空玻璃，厚度≥22mm，透光率高。</w:t>
      </w:r>
      <w:r>
        <w:rPr>
          <w:rFonts w:hint="eastAsia" w:ascii="仿宋" w:hAnsi="仿宋" w:eastAsia="仿宋" w:cs="仿宋"/>
          <w:color w:val="FF0000"/>
          <w:sz w:val="24"/>
        </w:rPr>
        <w:t>（提供设备实物照片证明）</w:t>
      </w:r>
    </w:p>
    <w:p w14:paraId="5FC731B9">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 干燥系统噪音≤65dB，双风机供风，双级加热系统，干燥效果好。</w:t>
      </w:r>
    </w:p>
    <w:p w14:paraId="634EEE59">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 循环泵采用不锈钢泵体，最大流量≥1100L/分钟。</w:t>
      </w:r>
    </w:p>
    <w:p w14:paraId="17BADEF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14. </w:t>
      </w:r>
      <w:r>
        <w:rPr>
          <w:rFonts w:hint="eastAsia" w:ascii="仿宋" w:hAnsi="仿宋" w:eastAsia="仿宋" w:cs="仿宋"/>
          <w:color w:val="FF0000"/>
          <w:sz w:val="24"/>
        </w:rPr>
        <w:t>▲具备清洗循环水压监测、水质电导率监测功能。（提供设备实物照片证明）</w:t>
      </w:r>
    </w:p>
    <w:p w14:paraId="55D1CB8A">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 主要阀门采用气动阀。核心配件循环泵、风机、气动阀、计量泵等均为优质品牌。</w:t>
      </w:r>
    </w:p>
    <w:p w14:paraId="4D8B6F53">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 空气过滤器过滤精度≤0.3 um，过滤等级≥H13级（99.99%）。</w:t>
      </w:r>
    </w:p>
    <w:p w14:paraId="547AA063">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17. 传送方式采用拨块式结构，传送系统平稳高效。</w:t>
      </w:r>
    </w:p>
    <w:p w14:paraId="344C8D98">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18. </w:t>
      </w:r>
      <w:r>
        <w:rPr>
          <w:rFonts w:hint="eastAsia" w:ascii="仿宋" w:hAnsi="仿宋" w:eastAsia="仿宋" w:cs="仿宋"/>
          <w:color w:val="FF0000"/>
          <w:sz w:val="24"/>
        </w:rPr>
        <w:t>▲</w:t>
      </w:r>
      <w:r>
        <w:rPr>
          <w:rFonts w:hint="eastAsia" w:ascii="仿宋" w:hAnsi="仿宋" w:eastAsia="仿宋" w:cs="仿宋"/>
          <w:color w:val="000000" w:themeColor="text1"/>
          <w:sz w:val="24"/>
          <w14:textFill>
            <w14:solidFill>
              <w14:schemeClr w14:val="tx1"/>
            </w14:solidFill>
          </w14:textFill>
        </w:rPr>
        <w:t>控制系统采用工业模块化PLC控制器。</w:t>
      </w:r>
      <w:r>
        <w:rPr>
          <w:rFonts w:hint="eastAsia" w:ascii="仿宋" w:hAnsi="仿宋" w:eastAsia="仿宋" w:cs="仿宋"/>
          <w:color w:val="FF0000"/>
          <w:sz w:val="24"/>
        </w:rPr>
        <w:t>（提供设备实物照片证明）</w:t>
      </w:r>
    </w:p>
    <w:p w14:paraId="0B4AA0E8">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19. </w:t>
      </w:r>
      <w:r>
        <w:rPr>
          <w:rFonts w:hint="eastAsia" w:ascii="仿宋" w:hAnsi="仿宋" w:eastAsia="仿宋" w:cs="仿宋"/>
          <w:color w:val="FF0000"/>
          <w:sz w:val="24"/>
        </w:rPr>
        <w:t>▲</w:t>
      </w:r>
      <w:r>
        <w:rPr>
          <w:rFonts w:hint="eastAsia" w:ascii="仿宋" w:hAnsi="仿宋" w:eastAsia="仿宋" w:cs="仿宋"/>
          <w:color w:val="000000" w:themeColor="text1"/>
          <w:sz w:val="24"/>
          <w14:textFill>
            <w14:solidFill>
              <w14:schemeClr w14:val="tx1"/>
            </w14:solidFill>
          </w14:textFill>
        </w:rPr>
        <w:t>具备清洗架自动识别功能。控制系统自动识别不同种类清洗架，根据不同的负载和负载架，自动选择相应程序。</w:t>
      </w:r>
      <w:r>
        <w:rPr>
          <w:rFonts w:hint="eastAsia" w:ascii="仿宋" w:hAnsi="仿宋" w:eastAsia="仿宋" w:cs="仿宋"/>
          <w:color w:val="FF0000"/>
          <w:sz w:val="24"/>
        </w:rPr>
        <w:t>（提供设备实物照片证明）</w:t>
      </w:r>
    </w:p>
    <w:p w14:paraId="30FF3A53">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20. </w:t>
      </w:r>
      <w:r>
        <w:rPr>
          <w:rFonts w:hint="eastAsia" w:ascii="仿宋" w:hAnsi="仿宋" w:eastAsia="仿宋" w:cs="仿宋"/>
          <w:color w:val="FF0000"/>
          <w:sz w:val="24"/>
        </w:rPr>
        <w:t>▲</w:t>
      </w:r>
      <w:r>
        <w:rPr>
          <w:rFonts w:hint="eastAsia" w:ascii="仿宋" w:hAnsi="仿宋" w:eastAsia="仿宋" w:cs="仿宋"/>
          <w:color w:val="000000" w:themeColor="text1"/>
          <w:sz w:val="24"/>
          <w14:textFill>
            <w14:solidFill>
              <w14:schemeClr w14:val="tx1"/>
            </w14:solidFill>
          </w14:textFill>
        </w:rPr>
        <w:t>装载平台带有自动冲洗功能。</w:t>
      </w:r>
      <w:r>
        <w:rPr>
          <w:rFonts w:hint="eastAsia" w:ascii="仿宋" w:hAnsi="仿宋" w:eastAsia="仿宋" w:cs="仿宋"/>
          <w:color w:val="FF0000"/>
          <w:sz w:val="24"/>
        </w:rPr>
        <w:t>（提供设备实物照片证明）</w:t>
      </w:r>
    </w:p>
    <w:p w14:paraId="43E61DA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 在同类产品中相对节能。</w:t>
      </w:r>
    </w:p>
    <w:p w14:paraId="23D16E9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 安全保护功能包括：</w:t>
      </w:r>
    </w:p>
    <w:p w14:paraId="6387DB80">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（1）超温自动保护装置：超过设定温度，系统自动切断加热电源。</w:t>
      </w:r>
    </w:p>
    <w:p w14:paraId="36B59967">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（2）防干烧保护装置：水位低造成加热管干烧时，系统自动切断加热电源。</w:t>
      </w:r>
    </w:p>
    <w:p w14:paraId="3777396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（3）风压低保护装置：风压过低造成空气加热管干烧时，系统自动切断加热电源。</w:t>
      </w:r>
    </w:p>
    <w:p w14:paraId="6758797F">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（4）门障碍保护装置：门在关闭过程中遇到阻碍时，会停止关门，并且向相反方向运行。</w:t>
      </w:r>
    </w:p>
    <w:p w14:paraId="5E193F74">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（5）电机过流保护装置：设备电机过载时，过流保护开关动作，电机停止工作。</w:t>
      </w:r>
    </w:p>
    <w:p w14:paraId="5FB4A593">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 ▲记录方式：自动打印设备运行过程曲线并记录A0值，在包装区获取打印记录；可记录运行程序、程序时间、清洗、消毒和干燥的温度及时间、 清洗液、化学消毒液及润滑油每次用量等参数，提供数据系统中文版本。</w:t>
      </w:r>
      <w:r>
        <w:rPr>
          <w:rFonts w:hint="eastAsia" w:ascii="仿宋" w:hAnsi="仿宋" w:eastAsia="仿宋" w:cs="仿宋"/>
          <w:color w:val="FF0000"/>
          <w:sz w:val="24"/>
        </w:rPr>
        <w:t>（提供设备实物照片证明）</w:t>
      </w:r>
    </w:p>
    <w:p w14:paraId="354F4197">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 ▲免费开放设备信息化接口与科室CSSD信息系统连接，可将设备相关参数导入科室CSSD信息系统，实现器械闭环管理。</w:t>
      </w:r>
    </w:p>
    <w:p w14:paraId="66F92FEB">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25. ▲可实现与智慧物流搬运机器人通讯、联机使用，可实现和清洗架立体库的自动互联，清洗架自动出入库，清洗架与转动车与所有清洗机通用兼容。</w:t>
      </w:r>
    </w:p>
    <w:p w14:paraId="0AC34A25">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26. ▲配套转运车4台、4层器械清洗架3个、盘碗清洗架1个、湿化瓶清洗架1个、45cm*34cm*7cm全不锈钢器械篮筐12个。其中4层器械清洗架每层均可放置7cm高的器械篮筐。</w:t>
      </w:r>
    </w:p>
    <w:p w14:paraId="6B932762">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27.</w:t>
      </w:r>
      <w:r>
        <w:rPr>
          <w:rFonts w:hint="eastAsia" w:ascii="仿宋" w:hAnsi="仿宋" w:eastAsia="仿宋" w:cs="仿宋"/>
          <w:color w:val="FF0000"/>
          <w:sz w:val="24"/>
        </w:rPr>
        <w:t xml:space="preserve"> ▲配套智能化清洗架存储库（宽度小于330cm），存储清洗架数量≥8个，智能一键控制，自动升降。（提供设备实物照片证明）</w:t>
      </w:r>
    </w:p>
    <w:p w14:paraId="0B4265EB">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28. ▲设备整机保修至少3年</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且负责三年的年度检测工作。</w:t>
      </w:r>
    </w:p>
    <w:p w14:paraId="0685FD98">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29. ★设备为消毒类产品，具备二类医疗器械注册证。</w:t>
      </w:r>
    </w:p>
    <w:p w14:paraId="094C4EBE"/>
    <w:p w14:paraId="54A67D0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43ED474F"/>
    <w:rsid w:val="43ED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2024-10-19T03:06:00Z</dcterms:created>
  <dc:creator>麦乐明</dc:creator>
  <cp:lastModifiedBy>麦乐明</cp:lastModifiedBy>
  <dcterms:modified xsi:type="dcterms:W3CDTF">2024-10-19T03:07:00Z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034B64D2FDDF473F928DBC133CD6F9E7_11</vt:lpwstr>
  </property>
</Properties>
</file>