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桶装水调研报价表</w:t>
      </w:r>
    </w:p>
    <w:tbl>
      <w:tblPr>
        <w:tblStyle w:val="2"/>
        <w:tblW w:w="103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90"/>
        <w:gridCol w:w="419"/>
        <w:gridCol w:w="780"/>
        <w:gridCol w:w="480"/>
        <w:gridCol w:w="1275"/>
        <w:gridCol w:w="795"/>
        <w:gridCol w:w="96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桶装水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00E7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容量：1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～19L；</w:t>
            </w:r>
          </w:p>
          <w:p w14:paraId="17FF42F1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Cs w:val="21"/>
              </w:rPr>
              <w:t>色度：色度≤5，不得呈现其他异色；</w:t>
            </w:r>
          </w:p>
          <w:p w14:paraId="2FB954AE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浑</w:t>
            </w:r>
            <w:r>
              <w:rPr>
                <w:rFonts w:hint="eastAsia" w:ascii="宋体" w:hAnsi="宋体"/>
                <w:color w:val="auto"/>
                <w:szCs w:val="21"/>
              </w:rPr>
              <w:t>浊度：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浑</w:t>
            </w:r>
            <w:r>
              <w:rPr>
                <w:rFonts w:hint="eastAsia" w:ascii="宋体" w:hAnsi="宋体"/>
                <w:color w:val="auto"/>
                <w:szCs w:val="21"/>
              </w:rPr>
              <w:t>浊度≤1；</w:t>
            </w:r>
          </w:p>
          <w:p w14:paraId="6CDF1E0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滋味、气味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无异味、无异嗅</w:t>
            </w:r>
            <w:r>
              <w:rPr>
                <w:rFonts w:hint="eastAsia" w:ascii="宋体" w:hAnsi="宋体"/>
                <w:color w:val="auto"/>
                <w:szCs w:val="21"/>
              </w:rPr>
              <w:t>；</w:t>
            </w:r>
          </w:p>
          <w:p w14:paraId="6E63371D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状态：</w:t>
            </w:r>
            <w:r>
              <w:rPr>
                <w:rFonts w:hint="eastAsia" w:ascii="宋体" w:hAnsi="宋体"/>
                <w:color w:val="auto"/>
                <w:szCs w:val="21"/>
              </w:rPr>
              <w:t>无正常视力可见外来异物；</w:t>
            </w:r>
          </w:p>
          <w:p w14:paraId="15AD403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/>
                <w:color w:val="auto"/>
                <w:szCs w:val="21"/>
              </w:rPr>
              <w:t>溴酸盐≤0.01mg/L；</w:t>
            </w:r>
          </w:p>
          <w:p w14:paraId="25B4A7B1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/>
                <w:color w:val="auto"/>
                <w:szCs w:val="21"/>
              </w:rPr>
              <w:t>电导率≤10us/cm；</w:t>
            </w:r>
          </w:p>
          <w:p w14:paraId="09E2FB7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耗氧量≤2.0mg/L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 w14:paraId="5FC9857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rFonts w:hint="eastAsia" w:ascii="宋体" w:hAnsi="宋体"/>
                <w:color w:val="auto"/>
                <w:szCs w:val="21"/>
              </w:rPr>
              <w:t>余氯（游离氯）≤0.05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</w:rPr>
              <w:t>mg/L；</w:t>
            </w:r>
          </w:p>
          <w:p w14:paraId="35A4850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/>
                <w:color w:val="auto"/>
                <w:szCs w:val="21"/>
              </w:rPr>
              <w:t>三氯甲烷≤0.02mg/L；</w:t>
            </w:r>
          </w:p>
          <w:p w14:paraId="204DEA0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/>
                <w:color w:val="auto"/>
                <w:szCs w:val="21"/>
              </w:rPr>
              <w:t>四氯化碳≤0.002mg/L；</w:t>
            </w:r>
          </w:p>
          <w:p w14:paraId="0FFFB5C4">
            <w:pPr>
              <w:widowControl/>
              <w:numPr>
                <w:ilvl w:val="0"/>
                <w:numId w:val="0"/>
              </w:numPr>
              <w:ind w:left="420" w:leftChars="0" w:hanging="420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Fonts w:hint="eastAsia" w:ascii="宋体" w:hAnsi="宋体"/>
                <w:color w:val="auto"/>
                <w:szCs w:val="21"/>
              </w:rPr>
              <w:t>铅≤0.01mg/L；</w:t>
            </w:r>
          </w:p>
          <w:p w14:paraId="363011A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13.</w:t>
            </w:r>
            <w:r>
              <w:rPr>
                <w:rFonts w:hint="eastAsia" w:ascii="宋体" w:hAnsi="宋体"/>
                <w:color w:val="auto"/>
                <w:szCs w:val="21"/>
              </w:rPr>
              <w:t>总砷≤0.01mg/L；</w:t>
            </w:r>
          </w:p>
          <w:p w14:paraId="6FEBCA4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/>
                <w:color w:val="auto"/>
                <w:szCs w:val="21"/>
              </w:rPr>
              <w:t>镉≤0.005mg/L；</w:t>
            </w:r>
          </w:p>
          <w:p w14:paraId="3D746AE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15.</w:t>
            </w:r>
            <w:r>
              <w:rPr>
                <w:rFonts w:hint="eastAsia" w:ascii="宋体" w:hAnsi="宋体"/>
                <w:color w:val="auto"/>
                <w:szCs w:val="21"/>
              </w:rPr>
              <w:t>★不得检测出大肠菌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/>
                <w:color w:val="auto"/>
                <w:szCs w:val="21"/>
              </w:rPr>
              <w:t>及铜绿假单包菌。</w:t>
            </w:r>
          </w:p>
          <w:p w14:paraId="66B2D7AD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16.</w:t>
            </w:r>
            <w:r>
              <w:rPr>
                <w:rFonts w:hint="eastAsia" w:ascii="宋体" w:hAnsi="宋体"/>
                <w:color w:val="auto"/>
                <w:szCs w:val="21"/>
              </w:rPr>
              <w:t>产品符合环保要求及国家标准GB17323-1998《瓶装饮用纯净水》、GB19298-2014《食品安全国家标准包装饮用水》。</w:t>
            </w:r>
          </w:p>
          <w:p w14:paraId="70D93127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17.</w:t>
            </w:r>
            <w:r>
              <w:rPr>
                <w:rFonts w:hint="eastAsia" w:ascii="宋体" w:hAnsi="宋体"/>
                <w:color w:val="auto"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具有本年度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权威检测部门或机构出具桶装水的检测合格报告复印件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zh-CN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响应文件中提供</w:t>
            </w:r>
            <w:r>
              <w:rPr>
                <w:rFonts w:hint="eastAsia" w:ascii="宋体" w:hAnsi="宋体"/>
                <w:bCs/>
                <w:color w:val="auto"/>
                <w:szCs w:val="21"/>
                <w:lang w:val="zh-CN"/>
              </w:rPr>
              <w:t>）,检测内容必须包含以上“技术参数要求”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bCs/>
                <w:color w:val="auto"/>
                <w:szCs w:val="21"/>
                <w:lang w:val="zh-CN"/>
              </w:rPr>
              <w:t>的“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色度、浑浊度、滋味、气味、状态、</w:t>
            </w:r>
            <w:r>
              <w:rPr>
                <w:rFonts w:hint="eastAsia" w:ascii="宋体" w:hAnsi="宋体"/>
                <w:color w:val="auto"/>
                <w:szCs w:val="21"/>
              </w:rPr>
              <w:t>大肠菌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铜绿假单包菌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zh-CN"/>
              </w:rPr>
              <w:t>”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等内容</w:t>
            </w:r>
            <w:r>
              <w:rPr>
                <w:rFonts w:hint="eastAsia" w:ascii="宋体" w:hAnsi="宋体"/>
                <w:bCs/>
                <w:color w:val="auto"/>
                <w:szCs w:val="21"/>
                <w:lang w:val="zh-CN"/>
              </w:rPr>
              <w:t>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5A31568F"/>
    <w:rsid w:val="72981F80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422</Characters>
  <Lines>0</Lines>
  <Paragraphs>0</Paragraphs>
  <TotalTime>0</TotalTime>
  <ScaleCrop>false</ScaleCrop>
  <LinksUpToDate>false</LinksUpToDate>
  <CharactersWithSpaces>423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2024-08-08T02:04:09Z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F822CB67B7BC49238102971243E14DED_11</vt:lpwstr>
  </property>
</Properties>
</file>