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lang w:val="en-US" w:eastAsia="zh-CN"/>
              </w:rPr>
              <w:t>制造商</w:t>
            </w:r>
            <w:r>
              <w:rPr>
                <w:rFonts w:hint="eastAsia"/>
                <w:sz w:val="28"/>
                <w:szCs w:val="28"/>
              </w:rPr>
              <w:t>/品牌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制造商性质</w:t>
            </w:r>
          </w:p>
        </w:tc>
        <w:tc>
          <w:tcPr>
            <w:tcW w:w="5300" w:type="dxa"/>
            <w:vAlign w:val="top"/>
          </w:tcPr>
          <w:p>
            <w:pPr>
              <w:jc w:val="left"/>
              <w:rPr>
                <w:rFonts w:hint="default" w:eastAsia="宋体"/>
                <w:sz w:val="28"/>
                <w:szCs w:val="28"/>
                <w:lang w:val="en-US" w:eastAsia="zh-CN"/>
              </w:rPr>
            </w:pPr>
            <w:r>
              <w:rPr>
                <w:rFonts w:hint="eastAsia"/>
                <w:sz w:val="28"/>
                <w:szCs w:val="28"/>
                <w:lang w:val="en-US" w:eastAsia="zh-CN"/>
              </w:rPr>
              <w:t>大型企业□ 中小企业□ 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营业执照、医疗器械经营许可证/备案凭证、生产许可证等</w:t>
      </w:r>
      <w:r>
        <w:rPr>
          <w:rFonts w:hint="eastAsia"/>
          <w:b/>
          <w:bCs/>
          <w:color w:val="0000FF"/>
          <w:sz w:val="24"/>
          <w:lang w:eastAsia="zh-CN"/>
        </w:rPr>
        <w:t>）</w:t>
      </w:r>
      <w:r>
        <w:rPr>
          <w:rFonts w:hint="eastAsia"/>
          <w:b/>
          <w:bCs/>
          <w:color w:val="0000FF"/>
          <w:sz w:val="24"/>
        </w:rPr>
        <w:t>。</w:t>
      </w:r>
    </w:p>
    <w:p>
      <w:pPr>
        <w:numPr>
          <w:ilvl w:val="0"/>
          <w:numId w:val="0"/>
        </w:numPr>
        <w:spacing w:line="440" w:lineRule="exact"/>
        <w:rPr>
          <w:rFonts w:hint="default" w:eastAsia="宋体"/>
          <w:b/>
          <w:bCs/>
          <w:color w:val="FF0000"/>
          <w:sz w:val="24"/>
          <w:lang w:val="en-US" w:eastAsia="zh-CN"/>
        </w:rPr>
      </w:pPr>
      <w:r>
        <w:rPr>
          <w:rFonts w:hint="eastAsia"/>
          <w:b/>
          <w:bCs/>
          <w:color w:val="FF0000"/>
          <w:sz w:val="24"/>
          <w:lang w:val="en-US" w:eastAsia="zh-CN"/>
        </w:rPr>
        <w:t>(备注：制造商企业性质指生产厂家，非销售供应商)</w:t>
      </w:r>
    </w:p>
    <w:p>
      <w:pPr>
        <w:spacing w:line="440" w:lineRule="exact"/>
        <w:rPr>
          <w:rFonts w:hint="eastAsia"/>
          <w:b/>
          <w:bCs/>
          <w:color w:val="0000FF"/>
          <w:sz w:val="24"/>
        </w:rPr>
      </w:pPr>
    </w:p>
    <w:p>
      <w:pPr>
        <w:spacing w:line="440" w:lineRule="exact"/>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
        <w:gridCol w:w="766"/>
        <w:gridCol w:w="868"/>
        <w:gridCol w:w="1069"/>
        <w:gridCol w:w="1075"/>
        <w:gridCol w:w="962"/>
        <w:gridCol w:w="1025"/>
        <w:gridCol w:w="1336"/>
        <w:gridCol w:w="82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6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产品名称</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106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9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10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国家医保耗材代码</w:t>
            </w:r>
          </w:p>
        </w:tc>
        <w:tc>
          <w:tcPr>
            <w:tcW w:w="133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106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96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10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C0807050</w:t>
            </w:r>
          </w:p>
        </w:tc>
        <w:tc>
          <w:tcPr>
            <w:tcW w:w="133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2844"/>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84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98" w:type="dxa"/>
            <w:noWrap w:val="0"/>
            <w:vAlign w:val="top"/>
          </w:tcPr>
          <w:p>
            <w:pPr>
              <w:spacing w:line="440" w:lineRule="exact"/>
              <w:rPr>
                <w:rFonts w:ascii="仿宋" w:hAnsi="仿宋" w:eastAsia="仿宋" w:cs="仿宋"/>
                <w:color w:val="000000"/>
                <w:sz w:val="24"/>
              </w:rPr>
            </w:pPr>
            <w:r>
              <w:rPr>
                <w:rFonts w:ascii="仿宋" w:hAnsi="仿宋" w:eastAsia="仿宋" w:cs="仿宋"/>
                <w:color w:val="000000"/>
                <w:sz w:val="24"/>
              </w:rPr>
              <w:t>幽门螺杆菌测试仪</w:t>
            </w:r>
          </w:p>
        </w:tc>
        <w:tc>
          <w:tcPr>
            <w:tcW w:w="2844" w:type="dxa"/>
            <w:noWrap w:val="0"/>
            <w:vAlign w:val="top"/>
          </w:tcPr>
          <w:p>
            <w:pPr>
              <w:spacing w:line="440" w:lineRule="exact"/>
              <w:rPr>
                <w:rFonts w:ascii="仿宋" w:hAnsi="仿宋" w:eastAsia="仿宋" w:cs="仿宋"/>
                <w:color w:val="000000"/>
                <w:sz w:val="24"/>
              </w:rPr>
            </w:pPr>
            <w:r>
              <w:rPr>
                <w:rFonts w:ascii="仿宋" w:hAnsi="仿宋" w:eastAsia="仿宋" w:cs="仿宋"/>
                <w:color w:val="000000"/>
                <w:sz w:val="24"/>
              </w:rPr>
              <w:t>健康管理（体检）中心</w:t>
            </w:r>
          </w:p>
        </w:tc>
        <w:tc>
          <w:tcPr>
            <w:tcW w:w="2508"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1</w:t>
            </w:r>
          </w:p>
        </w:tc>
      </w:tr>
    </w:tbl>
    <w:p>
      <w:pPr>
        <w:spacing w:line="440" w:lineRule="exact"/>
        <w:rPr>
          <w:rFonts w:ascii="仿宋" w:hAnsi="仿宋" w:eastAsia="仿宋" w:cs="仿宋"/>
          <w:color w:val="000000"/>
          <w:sz w:val="24"/>
        </w:rPr>
      </w:pPr>
      <w:r>
        <w:rPr>
          <w:rFonts w:hint="eastAsia" w:ascii="仿宋" w:hAnsi="仿宋" w:eastAsia="仿宋" w:cs="仿宋"/>
          <w:color w:val="000000"/>
          <w:sz w:val="24"/>
        </w:rPr>
        <w:t>核心产品：</w:t>
      </w:r>
      <w:r>
        <w:rPr>
          <w:rFonts w:ascii="仿宋" w:hAnsi="仿宋" w:eastAsia="仿宋" w:cs="仿宋"/>
          <w:color w:val="000000"/>
          <w:sz w:val="24"/>
        </w:rPr>
        <w:t>幽门螺杆菌测试仪</w:t>
      </w:r>
    </w:p>
    <w:p>
      <w:pPr>
        <w:spacing w:line="440" w:lineRule="exact"/>
        <w:rPr>
          <w:rFonts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用途：对体检客户进行幽门螺杆菌感染的检测，用于尿素[</w:t>
      </w:r>
      <w:r>
        <w:rPr>
          <w:rFonts w:hint="eastAsia" w:ascii="仿宋" w:hAnsi="仿宋" w:eastAsia="仿宋" w:cs="仿宋"/>
          <w:color w:val="000000"/>
          <w:sz w:val="24"/>
          <w:vertAlign w:val="superscript"/>
        </w:rPr>
        <w:t>14</w:t>
      </w:r>
      <w:r>
        <w:rPr>
          <w:rFonts w:hint="eastAsia" w:ascii="仿宋" w:hAnsi="仿宋" w:eastAsia="仿宋" w:cs="仿宋"/>
          <w:color w:val="000000"/>
          <w:sz w:val="24"/>
        </w:rPr>
        <w:t>C]呼气试验，对采集的呼气样本进行测量，判断是否幽门螺杆菌（HP）感染。</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3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对</w:t>
            </w:r>
            <w:r>
              <w:rPr>
                <w:rFonts w:hint="eastAsia" w:ascii="仿宋" w:hAnsi="仿宋" w:eastAsia="仿宋" w:cs="仿宋"/>
                <w:b w:val="0"/>
                <w:bCs/>
                <w:color w:val="000000"/>
                <w:sz w:val="24"/>
                <w:vertAlign w:val="superscript"/>
              </w:rPr>
              <w:t>14</w:t>
            </w:r>
            <w:r>
              <w:rPr>
                <w:rFonts w:hint="eastAsia" w:ascii="仿宋" w:hAnsi="仿宋" w:eastAsia="仿宋" w:cs="仿宋"/>
                <w:b w:val="0"/>
                <w:bCs/>
                <w:color w:val="000000"/>
                <w:sz w:val="24"/>
              </w:rPr>
              <w:t>C标准源的探测效率≥15%；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7368" w:type="dxa"/>
            <w:noWrap w:val="0"/>
            <w:vAlign w:val="top"/>
          </w:tcPr>
          <w:p>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对</w:t>
            </w:r>
            <w:r>
              <w:rPr>
                <w:rFonts w:hint="eastAsia" w:ascii="仿宋" w:hAnsi="仿宋" w:eastAsia="仿宋" w:cs="仿宋"/>
                <w:b w:val="0"/>
                <w:bCs/>
                <w:color w:val="000000"/>
                <w:sz w:val="24"/>
                <w:vertAlign w:val="superscript"/>
              </w:rPr>
              <w:t>14</w:t>
            </w:r>
            <w:r>
              <w:rPr>
                <w:rFonts w:hint="eastAsia" w:ascii="仿宋" w:hAnsi="仿宋" w:eastAsia="仿宋" w:cs="仿宋"/>
                <w:b w:val="0"/>
                <w:bCs/>
                <w:color w:val="000000"/>
                <w:sz w:val="24"/>
              </w:rPr>
              <w:t>C本底的计数率≤50CPM；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7368" w:type="dxa"/>
            <w:noWrap w:val="0"/>
            <w:vAlign w:val="top"/>
          </w:tcPr>
          <w:p>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仪器联系工作后</w:t>
            </w:r>
            <w:r>
              <w:rPr>
                <w:rFonts w:hint="eastAsia" w:ascii="仿宋" w:hAnsi="仿宋" w:eastAsia="仿宋" w:cs="仿宋"/>
                <w:b w:val="0"/>
                <w:bCs/>
                <w:color w:val="000000"/>
                <w:sz w:val="24"/>
                <w:vertAlign w:val="superscript"/>
              </w:rPr>
              <w:t>14</w:t>
            </w:r>
            <w:r>
              <w:rPr>
                <w:rFonts w:hint="eastAsia" w:ascii="仿宋" w:hAnsi="仿宋" w:eastAsia="仿宋" w:cs="仿宋"/>
                <w:b w:val="0"/>
                <w:bCs/>
                <w:color w:val="000000"/>
                <w:sz w:val="24"/>
              </w:rPr>
              <w:t>C探测效率的相对变化误差≤30%。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仪器原理：电离计数等方式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电源电压： 符合</w:t>
            </w:r>
            <w:r>
              <w:rPr>
                <w:rFonts w:hint="eastAsia" w:ascii="仿宋" w:hAnsi="仿宋" w:eastAsia="仿宋" w:cs="仿宋"/>
                <w:b w:val="0"/>
                <w:bCs/>
                <w:color w:val="000000"/>
                <w:sz w:val="24"/>
              </w:rPr>
              <w:t>我</w:t>
            </w:r>
            <w:r>
              <w:rPr>
                <w:rFonts w:ascii="仿宋" w:hAnsi="仿宋" w:eastAsia="仿宋" w:cs="仿宋"/>
                <w:b w:val="0"/>
                <w:bCs/>
                <w:color w:val="000000"/>
                <w:sz w:val="24"/>
              </w:rPr>
              <w:t>院的</w:t>
            </w:r>
            <w:r>
              <w:rPr>
                <w:rFonts w:hint="eastAsia" w:ascii="仿宋" w:hAnsi="仿宋" w:eastAsia="仿宋" w:cs="仿宋"/>
                <w:b w:val="0"/>
                <w:bCs/>
                <w:color w:val="000000"/>
                <w:sz w:val="24"/>
              </w:rPr>
              <w:t>电源</w:t>
            </w:r>
            <w:r>
              <w:rPr>
                <w:rFonts w:ascii="仿宋" w:hAnsi="仿宋" w:eastAsia="仿宋" w:cs="仿宋"/>
                <w:b w:val="0"/>
                <w:bCs/>
                <w:color w:val="000000"/>
                <w:sz w:val="24"/>
              </w:rPr>
              <w:t>电压使用要求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安全类型：防触电等级</w:t>
            </w:r>
            <w:r>
              <w:rPr>
                <w:rFonts w:hint="eastAsia" w:ascii="仿宋" w:hAnsi="仿宋" w:eastAsia="仿宋" w:cs="仿宋"/>
                <w:b w:val="0"/>
                <w:bCs/>
                <w:color w:val="000000"/>
                <w:sz w:val="24"/>
              </w:rPr>
              <w:t>Ⅰ类、Ⅱ类设施类别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仪器操作简单方便，检测效率高，界面清晰。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8</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仪器自动故障诊断，自动扣除本底计数，自动矫正。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9</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能自动</w:t>
            </w:r>
            <w:r>
              <w:rPr>
                <w:rFonts w:hint="eastAsia" w:ascii="仿宋" w:hAnsi="仿宋" w:eastAsia="仿宋" w:cs="仿宋"/>
                <w:b w:val="0"/>
                <w:bCs/>
                <w:color w:val="000000"/>
                <w:sz w:val="24"/>
              </w:rPr>
              <w:t>得出C值及判断HP感染的阴性或阳性。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能自动打印检查结果。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可储存至少</w:t>
            </w:r>
            <w:r>
              <w:rPr>
                <w:rFonts w:hint="eastAsia" w:ascii="仿宋" w:hAnsi="仿宋" w:eastAsia="仿宋" w:cs="仿宋"/>
                <w:b w:val="0"/>
                <w:bCs/>
                <w:color w:val="000000"/>
                <w:sz w:val="24"/>
              </w:rPr>
              <w:t>5000例的</w:t>
            </w:r>
            <w:r>
              <w:rPr>
                <w:rFonts w:ascii="仿宋" w:hAnsi="仿宋" w:eastAsia="仿宋" w:cs="仿宋"/>
                <w:b w:val="0"/>
                <w:bCs/>
                <w:color w:val="000000"/>
                <w:sz w:val="24"/>
              </w:rPr>
              <w:t>检测结果，方便查询及打印</w:t>
            </w:r>
            <w:r>
              <w:rPr>
                <w:rFonts w:hint="eastAsia" w:ascii="仿宋" w:hAnsi="仿宋" w:eastAsia="仿宋" w:cs="仿宋"/>
                <w:b w:val="0"/>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7368" w:type="dxa"/>
            <w:noWrap w:val="0"/>
            <w:vAlign w:val="top"/>
          </w:tcPr>
          <w:p>
            <w:pPr>
              <w:spacing w:line="440" w:lineRule="exact"/>
              <w:rPr>
                <w:rFonts w:ascii="仿宋" w:hAnsi="仿宋" w:eastAsia="仿宋" w:cs="仿宋"/>
                <w:b w:val="0"/>
                <w:bCs/>
                <w:color w:val="000000"/>
                <w:sz w:val="24"/>
              </w:rPr>
            </w:pPr>
            <w:r>
              <w:rPr>
                <w:rFonts w:ascii="仿宋" w:hAnsi="仿宋" w:eastAsia="仿宋" w:cs="仿宋"/>
                <w:b w:val="0"/>
                <w:bCs/>
                <w:color w:val="000000"/>
                <w:sz w:val="24"/>
              </w:rPr>
              <w:t>其他：检测结果能自动上传体检系统，如产生系统对接费，由供应商承担。</w:t>
            </w:r>
          </w:p>
        </w:tc>
      </w:tr>
    </w:tbl>
    <w:p>
      <w:pPr>
        <w:pStyle w:val="12"/>
        <w:spacing w:line="440" w:lineRule="exact"/>
        <w:ind w:firstLine="0" w:firstLineChars="0"/>
        <w:rPr>
          <w:rFonts w:hint="eastAsia" w:ascii="仿宋" w:hAnsi="仿宋" w:eastAsia="仿宋" w:cs="仿宋"/>
          <w:b/>
          <w:color w:val="000000"/>
          <w:sz w:val="24"/>
        </w:rPr>
      </w:pPr>
      <w:r>
        <w:rPr>
          <w:rFonts w:hint="eastAsia" w:ascii="仿宋" w:hAnsi="仿宋" w:eastAsia="仿宋" w:cs="仿宋"/>
          <w:b/>
          <w:color w:val="000000"/>
          <w:sz w:val="24"/>
        </w:rPr>
        <w:t>四、</w:t>
      </w:r>
      <w:r>
        <w:rPr>
          <w:rFonts w:ascii="仿宋" w:hAnsi="仿宋" w:eastAsia="仿宋" w:cs="仿宋"/>
          <w:b/>
          <w:color w:val="000000"/>
          <w:sz w:val="24"/>
        </w:rPr>
        <w:t>设备配套耗材</w:t>
      </w:r>
      <w:r>
        <w:rPr>
          <w:rFonts w:hint="eastAsia" w:ascii="仿宋" w:hAnsi="仿宋" w:eastAsia="仿宋" w:cs="仿宋"/>
          <w:b/>
          <w:color w:val="000000"/>
          <w:sz w:val="24"/>
        </w:rPr>
        <w:t>/试剂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2177"/>
        <w:gridCol w:w="286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277"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耗材/试剂名称</w:t>
            </w:r>
          </w:p>
        </w:tc>
        <w:tc>
          <w:tcPr>
            <w:tcW w:w="1678"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1681" w:type="pct"/>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最高限价（元/人份）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277" w:type="pct"/>
            <w:noWrap w:val="0"/>
            <w:vAlign w:val="top"/>
          </w:tcPr>
          <w:p>
            <w:pPr>
              <w:spacing w:line="440" w:lineRule="exact"/>
              <w:jc w:val="center"/>
              <w:rPr>
                <w:rFonts w:ascii="仿宋" w:hAnsi="仿宋" w:eastAsia="仿宋" w:cs="仿宋"/>
                <w:b w:val="0"/>
                <w:bCs/>
                <w:color w:val="000000"/>
                <w:sz w:val="24"/>
                <w:highlight w:val="none"/>
              </w:rPr>
            </w:pPr>
            <w:r>
              <w:rPr>
                <w:rFonts w:ascii="仿宋" w:hAnsi="仿宋" w:eastAsia="仿宋" w:cs="仿宋"/>
                <w:b w:val="0"/>
                <w:bCs/>
                <w:color w:val="000000"/>
                <w:sz w:val="24"/>
                <w:highlight w:val="none"/>
              </w:rPr>
              <w:t>尿素碳</w:t>
            </w:r>
            <w:r>
              <w:rPr>
                <w:rFonts w:hint="eastAsia" w:ascii="仿宋" w:hAnsi="仿宋" w:eastAsia="仿宋" w:cs="仿宋"/>
                <w:b w:val="0"/>
                <w:bCs/>
                <w:color w:val="000000"/>
                <w:sz w:val="24"/>
                <w:highlight w:val="none"/>
              </w:rPr>
              <w:t>14胶囊呼气试验盒</w:t>
            </w:r>
            <w:bookmarkStart w:id="0" w:name="_GoBack"/>
            <w:bookmarkEnd w:id="0"/>
          </w:p>
        </w:tc>
        <w:tc>
          <w:tcPr>
            <w:tcW w:w="1678" w:type="pct"/>
            <w:noWrap w:val="0"/>
            <w:vAlign w:val="top"/>
          </w:tcPr>
          <w:p>
            <w:pPr>
              <w:spacing w:line="440" w:lineRule="exact"/>
              <w:rPr>
                <w:rFonts w:ascii="仿宋" w:hAnsi="仿宋" w:eastAsia="仿宋" w:cs="仿宋"/>
                <w:b w:val="0"/>
                <w:bCs/>
                <w:color w:val="000000"/>
                <w:sz w:val="24"/>
                <w:highlight w:val="none"/>
              </w:rPr>
            </w:pPr>
            <w:r>
              <w:rPr>
                <w:rFonts w:ascii="仿宋" w:hAnsi="仿宋" w:eastAsia="仿宋" w:cs="仿宋"/>
                <w:b w:val="0"/>
                <w:bCs/>
                <w:color w:val="000000"/>
                <w:sz w:val="24"/>
                <w:highlight w:val="none"/>
              </w:rPr>
              <w:t>冷链运输及保存</w:t>
            </w:r>
          </w:p>
        </w:tc>
        <w:tc>
          <w:tcPr>
            <w:tcW w:w="1681" w:type="pct"/>
            <w:noWrap w:val="0"/>
            <w:vAlign w:val="top"/>
          </w:tcPr>
          <w:p>
            <w:pPr>
              <w:spacing w:line="440" w:lineRule="exact"/>
              <w:rPr>
                <w:rFonts w:ascii="仿宋" w:hAnsi="仿宋" w:eastAsia="仿宋" w:cs="仿宋"/>
                <w:b w:val="0"/>
                <w:bCs/>
                <w:color w:val="000000"/>
                <w:sz w:val="24"/>
                <w:highlight w:val="none"/>
              </w:rPr>
            </w:pPr>
            <w:r>
              <w:rPr>
                <w:rFonts w:hint="eastAsia" w:ascii="仿宋" w:hAnsi="仿宋" w:eastAsia="仿宋" w:cs="仿宋"/>
                <w:b w:val="0"/>
                <w:bCs/>
                <w:color w:val="000000"/>
                <w:sz w:val="24"/>
                <w:highlight w:val="none"/>
              </w:rPr>
              <w:t>5</w:t>
            </w:r>
            <w:r>
              <w:rPr>
                <w:rFonts w:hint="eastAsia" w:ascii="仿宋" w:hAnsi="仿宋" w:eastAsia="仿宋" w:cs="仿宋"/>
                <w:b w:val="0"/>
                <w:bCs/>
                <w:color w:val="000000"/>
                <w:sz w:val="24"/>
                <w:highlight w:val="none"/>
                <w:lang w:val="en-US" w:eastAsia="zh-CN"/>
              </w:rPr>
              <w:t>2</w:t>
            </w:r>
            <w:r>
              <w:rPr>
                <w:rFonts w:hint="eastAsia" w:ascii="仿宋" w:hAnsi="仿宋" w:eastAsia="仿宋" w:cs="仿宋"/>
                <w:b w:val="0"/>
                <w:bCs/>
                <w:color w:val="000000"/>
                <w:sz w:val="24"/>
                <w:highlight w:val="none"/>
              </w:rPr>
              <w:t>元/人份</w:t>
            </w:r>
          </w:p>
        </w:tc>
      </w:tr>
    </w:tbl>
    <w:p>
      <w:pPr>
        <w:spacing w:line="440" w:lineRule="exact"/>
        <w:rPr>
          <w:rFonts w:ascii="仿宋" w:hAnsi="仿宋" w:eastAsia="仿宋" w:cs="仿宋"/>
          <w:b/>
          <w:color w:val="000000"/>
          <w:sz w:val="24"/>
        </w:rPr>
      </w:pPr>
    </w:p>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日内完成设备的安装调试。合同设备交付时中标供应商应提供合同设备真实有效的生产日期，且保证合同设备的生产日期距交付时的时间差不超过</w:t>
      </w:r>
      <w:r>
        <w:rPr>
          <w:rFonts w:hint="eastAsia" w:ascii="仿宋" w:hAnsi="仿宋" w:eastAsia="仿宋" w:cs="仿宋"/>
          <w:color w:val="000000"/>
          <w:sz w:val="24"/>
          <w:u w:val="single"/>
        </w:rPr>
        <w:t>3个</w:t>
      </w:r>
      <w:r>
        <w:rPr>
          <w:rFonts w:hint="eastAsia" w:ascii="仿宋" w:hAnsi="仿宋" w:eastAsia="仿宋" w:cs="仿宋"/>
          <w:color w:val="000000"/>
          <w:sz w:val="24"/>
        </w:rPr>
        <w:t>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1.3中标供应商须保证中标后所提供的设备为原装、全新合格的产品。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1.5验收方式：按《小榄镇公立医院政府采购和验收办法》。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★1.6投标供应商须要在投标文件做出具承诺函，该承诺函包括但不限于以下内容: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w:t>
      </w:r>
      <w:r>
        <w:rPr>
          <w:rFonts w:hint="eastAsia" w:ascii="仿宋" w:hAnsi="仿宋" w:eastAsia="仿宋" w:cs="仿宋"/>
          <w:color w:val="000000"/>
          <w:sz w:val="24"/>
          <w:highlight w:val="yellow"/>
          <w:u w:val="single"/>
          <w:lang w:val="en-US" w:eastAsia="zh-CN"/>
        </w:rPr>
        <w:t>终身</w:t>
      </w:r>
      <w:r>
        <w:rPr>
          <w:rFonts w:hint="eastAsia" w:ascii="仿宋" w:hAnsi="仿宋" w:eastAsia="仿宋" w:cs="仿宋"/>
          <w:color w:val="000000"/>
          <w:sz w:val="24"/>
        </w:rPr>
        <w:t>设备原厂质保。</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sz w:val="24"/>
        </w:rPr>
      </w:pPr>
      <w:r>
        <w:rPr>
          <w:rFonts w:hint="eastAsia" w:ascii="仿宋" w:hAnsi="仿宋" w:eastAsia="仿宋" w:cs="仿宋"/>
          <w:color w:val="000000"/>
          <w:sz w:val="24"/>
        </w:rPr>
        <w:t>★3.2</w:t>
      </w:r>
      <w:r>
        <w:rPr>
          <w:rFonts w:hint="eastAsia" w:ascii="仿宋" w:hAnsi="仿宋" w:eastAsia="仿宋" w:cs="仿宋"/>
          <w:sz w:val="24"/>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w:t>
      </w:r>
      <w:r>
        <w:rPr>
          <w:rFonts w:hint="eastAsia" w:ascii="仿宋" w:hAnsi="仿宋" w:eastAsia="仿宋" w:cs="仿宋"/>
          <w:sz w:val="24"/>
          <w:highlight w:val="none"/>
        </w:rPr>
        <w:t>在</w:t>
      </w:r>
      <w:r>
        <w:rPr>
          <w:rFonts w:hint="eastAsia" w:ascii="仿宋" w:hAnsi="仿宋" w:eastAsia="仿宋" w:cs="仿宋"/>
          <w:sz w:val="24"/>
          <w:highlight w:val="none"/>
          <w:u w:val="single"/>
          <w:lang w:val="en-US" w:eastAsia="zh-CN"/>
        </w:rPr>
        <w:t>1年</w:t>
      </w:r>
      <w:r>
        <w:rPr>
          <w:rFonts w:hint="eastAsia" w:ascii="仿宋" w:hAnsi="仿宋" w:eastAsia="仿宋" w:cs="仿宋"/>
          <w:sz w:val="24"/>
        </w:rPr>
        <w:t>后无息支付。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161261A"/>
    <w:rsid w:val="22D309D5"/>
    <w:rsid w:val="23683A18"/>
    <w:rsid w:val="23E7584F"/>
    <w:rsid w:val="258D2337"/>
    <w:rsid w:val="268A1BB3"/>
    <w:rsid w:val="28BF1285"/>
    <w:rsid w:val="2A885D27"/>
    <w:rsid w:val="2AA33888"/>
    <w:rsid w:val="2D5D7614"/>
    <w:rsid w:val="2DBE4A06"/>
    <w:rsid w:val="2E712EDD"/>
    <w:rsid w:val="2EBD544A"/>
    <w:rsid w:val="2EE55694"/>
    <w:rsid w:val="2F4263DE"/>
    <w:rsid w:val="2F980E41"/>
    <w:rsid w:val="2FB36F7C"/>
    <w:rsid w:val="32A966F2"/>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287657D"/>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4">
    <w:name w:val="Body Text"/>
    <w:basedOn w:val="1"/>
    <w:next w:val="5"/>
    <w:autoRedefine/>
    <w:qFormat/>
    <w:uiPriority w:val="0"/>
    <w:pPr>
      <w:spacing w:after="120"/>
    </w:pPr>
  </w:style>
  <w:style w:type="paragraph" w:styleId="5">
    <w:name w:val="toc 5"/>
    <w:basedOn w:val="1"/>
    <w:next w:val="1"/>
    <w:autoRedefine/>
    <w:qFormat/>
    <w:uiPriority w:val="0"/>
    <w:pPr>
      <w:ind w:left="1680" w:leftChars="800"/>
    </w:p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520</Words>
  <Characters>585</Characters>
  <Lines>5</Lines>
  <Paragraphs>1</Paragraphs>
  <TotalTime>6</TotalTime>
  <ScaleCrop>false</ScaleCrop>
  <LinksUpToDate>false</LinksUpToDate>
  <CharactersWithSpaces>671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2024-05-08T07:38:52Z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2304D067037C496D846D7ACB6C7F72E9_13</vt:lpwstr>
  </property>
</Properties>
</file>