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床头牌用户需求书</w:t>
      </w:r>
    </w:p>
    <w:p>
      <w:pPr>
        <w:spacing w:line="440" w:lineRule="exact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1、样品图片</w:t>
      </w:r>
      <w:bookmarkStart w:id="0" w:name="_GoBack"/>
      <w:bookmarkEnd w:id="0"/>
    </w:p>
    <w:p>
      <w:pPr>
        <w:spacing w:line="440" w:lineRule="exact"/>
        <w:ind w:firstLine="883" w:firstLineChars="2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646430</wp:posOffset>
            </wp:positionV>
            <wp:extent cx="5276850" cy="7102475"/>
            <wp:effectExtent l="0" t="0" r="0" b="3175"/>
            <wp:wrapNone/>
            <wp:docPr id="3" name="图片 2" descr="微信图片_2022062718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20627180719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10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4"/>
        </w:rPr>
        <w:t>保修服务要求质保期18个月，如保质期内出现任何问题（不可抗力因素除外），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采购人</w:t>
      </w:r>
      <w:r>
        <w:rPr>
          <w:rFonts w:hint="eastAsia" w:ascii="仿宋" w:hAnsi="仿宋" w:eastAsia="仿宋" w:cs="仿宋"/>
          <w:bCs/>
          <w:sz w:val="24"/>
        </w:rPr>
        <w:t>均有权要求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成交供应商</w:t>
      </w:r>
      <w:r>
        <w:rPr>
          <w:rFonts w:hint="eastAsia" w:ascii="仿宋" w:hAnsi="仿宋" w:eastAsia="仿宋" w:cs="仿宋"/>
          <w:bCs/>
          <w:sz w:val="24"/>
        </w:rPr>
        <w:t>整改或重做，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成交供应商</w:t>
      </w:r>
      <w:r>
        <w:rPr>
          <w:rFonts w:hint="eastAsia" w:ascii="仿宋" w:hAnsi="仿宋" w:eastAsia="仿宋" w:cs="仿宋"/>
          <w:bCs/>
          <w:sz w:val="24"/>
        </w:rPr>
        <w:t>必须无条件接受。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4AD856EC"/>
    <w:rsid w:val="4AD8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2022-11-03T04:59:00Z</dcterms:created>
  <dc:creator>酸小敏</dc:creator>
  <cp:lastModifiedBy>酸小敏</cp:lastModifiedBy>
  <dcterms:modified xsi:type="dcterms:W3CDTF">2022-11-03T05:01:16Z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4AC30F6426504A9CA7A15E1C418015D1</vt:lpwstr>
  </property>
</Properties>
</file>