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hint="default" w:ascii="宋体" w:hAnsi="宋体" w:cs="宋体"/>
          <w:b w:val="0"/>
          <w:bCs w:val="0"/>
          <w:color w:val="0C0C0C"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val="en-US" w:eastAsia="zh-CN"/>
        </w:rPr>
        <w:t>包二心脏除颤仪用户需求书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彩色TFT显示屏≥7英寸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分辨率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val="en-US" w:eastAsia="zh-CN"/>
        </w:rPr>
        <w:t>≥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800×480像素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可显示≥3通道监护参数波形，有高对比度显示界面。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支持中文操作界面，屏幕显示心电波形扫描时间≥16s。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具备手动除颤、心电监护、呼吸监护、自动体外除颤（AED）功能。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C0C0C"/>
          <w:kern w:val="0"/>
          <w:sz w:val="24"/>
          <w:shd w:val="clear" w:color="auto" w:fill="auto"/>
        </w:rPr>
        <w:t>除颤采用双相波技术，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具备自动阻抗补偿功能。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手动除颤分为同步和非同步两种方式，能量分20档以上，可通过体外电极板进行能量选择，最大能量可达360J。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电极板支持能量选择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充电和放电操作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C0C0C"/>
          <w:kern w:val="0"/>
          <w:sz w:val="24"/>
        </w:rPr>
        <w:t>，满足单人除颤操作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C0C0C"/>
          <w:kern w:val="0"/>
          <w:sz w:val="24"/>
        </w:rPr>
        <w:t>AED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除颤功能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C0C0C"/>
          <w:kern w:val="0"/>
          <w:sz w:val="24"/>
          <w:lang w:val="en-US" w:eastAsia="zh-CN"/>
        </w:rPr>
        <w:t>具备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中文语音和中文提醒功能，</w:t>
      </w:r>
      <w:bookmarkStart w:id="0" w:name="_GoBack"/>
      <w:bookmarkEnd w:id="0"/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抢救过程支持自动录音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C0C0C"/>
          <w:kern w:val="0"/>
          <w:sz w:val="24"/>
        </w:rPr>
        <w:t>功能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，记录时长≥180分钟。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开机时间≤2s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eastAsia="zh-CN"/>
        </w:rPr>
        <w:t>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支持选配固定和按需两种模式体外起搏功能。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支持选配CPR辅助功能，提供即时的按压反馈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C0C0C"/>
          <w:kern w:val="0"/>
          <w:sz w:val="24"/>
          <w:u w:val="none"/>
          <w:lang w:val="en-US" w:eastAsia="zh-CN"/>
        </w:rPr>
        <w:t>显示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按压深度和按压频率实时参数显示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val="en-US" w:eastAsia="zh-CN"/>
        </w:rPr>
        <w:t>功能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心律失常分析种类≥20种。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可选配监护功能：血氧饱和度、无创血压和呼末CO2监测。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C0C0C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无创血压收缩压测量范围：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支持连接中央站，与科室床旁监护仪共用监护网络。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支持提供IHE HL7协议。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19、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标配1块外置智能锂电池，可支持200J除颤≥300次。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具备生理报警和技术报警功能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C0C0C"/>
          <w:kern w:val="0"/>
          <w:sz w:val="24"/>
        </w:rPr>
        <w:t>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21、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发生报警时，报警灯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val="en-US" w:eastAsia="zh-CN"/>
        </w:rPr>
        <w:t>能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以不同的颜色和闪烁频率提示不同的报警级别。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配置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val="en-US" w:eastAsia="zh-CN"/>
        </w:rPr>
        <w:t>≥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50mm记录纸记录仪，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val="en-US" w:eastAsia="zh-CN"/>
        </w:rPr>
        <w:t>支持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自动打印除颤记录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延迟打印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C0C0C"/>
          <w:kern w:val="0"/>
          <w:sz w:val="24"/>
          <w:lang w:val="en-US" w:eastAsia="zh-CN"/>
        </w:rPr>
        <w:t>功能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，延迟时间&gt;10s。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支持≥24小时连续ECG波形的存储，数据可导出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C0C0C"/>
          <w:kern w:val="0"/>
          <w:sz w:val="24"/>
        </w:rPr>
        <w:t>至电脑查看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C0C0C"/>
          <w:kern w:val="0"/>
          <w:sz w:val="24"/>
          <w:lang w:eastAsia="zh-CN"/>
        </w:rPr>
        <w:t>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支持≥100名患者档案存储与回顾功能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eastAsia="zh-CN"/>
        </w:rPr>
        <w:t>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26、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支持≥1000个事件的存储与回顾功能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eastAsia="zh-CN"/>
        </w:rPr>
        <w:t>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27、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支持≥72小时体征趋势数据的存储与回顾功能。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关机状态下设备支持每天定时自动运行自检，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宋体" w:hAnsi="宋体" w:cs="宋体" w:eastAsiaTheme="minorEastAsia"/>
          <w:b w:val="0"/>
          <w:bCs w:val="0"/>
          <w:color w:val="0C0C0C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29、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支持定期</w:t>
      </w:r>
      <w:r>
        <w:rPr>
          <w:rFonts w:ascii="宋体" w:hAnsi="宋体" w:cs="宋体"/>
          <w:b w:val="0"/>
          <w:bCs w:val="0"/>
          <w:color w:val="0C0C0C"/>
          <w:kern w:val="0"/>
          <w:sz w:val="24"/>
        </w:rPr>
        <w:t>自动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大能量自检。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设备自检后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支持对于自检报告进行自动打印或按需打印。</w:t>
      </w: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</w:pP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</w:pP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</w:pPr>
    </w:p>
    <w:p>
      <w:pPr>
        <w:widowControl/>
        <w:numPr>
          <w:ilvl w:val="0"/>
          <w:numId w:val="0"/>
        </w:numPr>
        <w:tabs>
          <w:tab w:val="left" w:pos="587"/>
        </w:tabs>
        <w:spacing w:line="240" w:lineRule="auto"/>
        <w:ind w:leftChars="0"/>
        <w:jc w:val="lef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" w:cs="宋体"/>
          <w:b w:val="0"/>
          <w:bCs w:val="0"/>
          <w:color w:val="0C0C0C"/>
          <w:kern w:val="0"/>
          <w:sz w:val="24"/>
          <w:lang w:val="en-US" w:eastAsia="zh-CN"/>
        </w:rPr>
        <w:t>31、</w:t>
      </w:r>
      <w:r>
        <w:rPr>
          <w:rFonts w:hint="eastAsia" w:ascii="宋体" w:hAnsi="宋体" w:cs="宋体"/>
          <w:b w:val="0"/>
          <w:bCs w:val="0"/>
          <w:color w:val="0C0C0C"/>
          <w:kern w:val="0"/>
          <w:sz w:val="24"/>
        </w:rPr>
        <w:t>设备配置要求：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412"/>
        <w:gridCol w:w="619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12" w:type="dxa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9" w:type="dxa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53" w:type="dxa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除颤监护仪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ECG中继线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ECG导联线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可充电电池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记录纸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一次性电极板适配线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电源线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说明书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导电膏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一次性除颤电极片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除颤仪治疗车</w:t>
            </w:r>
          </w:p>
        </w:tc>
        <w:tc>
          <w:tcPr>
            <w:tcW w:w="61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台</w:t>
            </w:r>
          </w:p>
        </w:tc>
      </w:tr>
    </w:tbl>
    <w:p>
      <w:r>
        <w:rPr>
          <w:rFonts w:hint="eastAsia" w:ascii="宋体" w:hAnsi="宋体" w:cs="宋体"/>
          <w:b w:val="0"/>
          <w:bCs w:val="0"/>
          <w:color w:val="0C0C0C"/>
          <w:kern w:val="0"/>
          <w:sz w:val="24"/>
          <w:lang w:val="en-US" w:eastAsia="zh-CN"/>
        </w:rPr>
        <w:t>32、保修2年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00364"/>
    <w:multiLevelType w:val="singleLevel"/>
    <w:tmpl w:val="0BD00364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28255F01"/>
    <w:rsid w:val="2825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2022-11-03T01:08:00Z</dcterms:created>
  <dc:creator>酸小敏</dc:creator>
  <cp:lastModifiedBy>酸小敏</cp:lastModifiedBy>
  <dcterms:modified xsi:type="dcterms:W3CDTF">2022-11-03T01:09:09Z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3A3B1E6BFC1E4C1CBD28B66100D568E3</vt:lpwstr>
  </property>
</Properties>
</file>