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134" w:beforeAutospacing="0" w:after="0" w:afterAutospacing="0" w:line="360" w:lineRule="auto"/>
        <w:jc w:val="center"/>
        <w:textAlignment w:val="auto"/>
        <w:rPr>
          <w:rStyle w:val="8"/>
          <w:rFonts w:hint="eastAsia" w:ascii="宋体" w:hAnsi="宋体" w:eastAsia="宋体" w:cs="宋体"/>
          <w:sz w:val="36"/>
          <w:szCs w:val="36"/>
        </w:rPr>
      </w:pPr>
      <w:r>
        <w:rPr>
          <w:rStyle w:val="8"/>
          <w:rFonts w:hint="eastAsia" w:cs="宋体"/>
          <w:sz w:val="36"/>
          <w:szCs w:val="36"/>
          <w:lang w:val="en-US" w:eastAsia="zh-CN"/>
        </w:rPr>
        <w:t>遴选</w:t>
      </w:r>
      <w:r>
        <w:rPr>
          <w:rStyle w:val="8"/>
          <w:rFonts w:hint="eastAsia" w:ascii="宋体" w:hAnsi="宋体" w:eastAsia="宋体" w:cs="宋体"/>
          <w:sz w:val="36"/>
          <w:szCs w:val="36"/>
        </w:rPr>
        <w:t>公告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134" w:beforeAutospacing="0" w:after="0" w:afterAutospacing="0" w:line="360" w:lineRule="auto"/>
        <w:jc w:val="center"/>
        <w:textAlignment w:val="auto"/>
        <w:rPr>
          <w:rStyle w:val="8"/>
          <w:rFonts w:hint="eastAsia" w:ascii="宋体" w:hAnsi="宋体" w:eastAsia="宋体" w:cs="宋体"/>
          <w:sz w:val="36"/>
          <w:szCs w:val="36"/>
        </w:rPr>
      </w:pPr>
    </w:p>
    <w:p>
      <w:pPr>
        <w:spacing w:line="360" w:lineRule="auto"/>
        <w:ind w:firstLine="560" w:firstLineChars="20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中山市</w:t>
      </w:r>
      <w:r>
        <w:rPr>
          <w:rFonts w:ascii="仿宋" w:hAnsi="仿宋" w:eastAsia="仿宋"/>
          <w:sz w:val="28"/>
          <w:szCs w:val="28"/>
        </w:rPr>
        <w:t>小榄人民医院拟开展以下医用耗材的遴选工作</w:t>
      </w:r>
      <w:r>
        <w:rPr>
          <w:rFonts w:hint="eastAsia" w:ascii="仿宋" w:hAnsi="仿宋" w:eastAsia="仿宋"/>
          <w:sz w:val="28"/>
          <w:szCs w:val="28"/>
        </w:rPr>
        <w:t>，</w:t>
      </w:r>
      <w:r>
        <w:rPr>
          <w:rFonts w:ascii="仿宋" w:hAnsi="仿宋" w:eastAsia="仿宋"/>
          <w:sz w:val="28"/>
          <w:szCs w:val="28"/>
        </w:rPr>
        <w:t>诚邀符合条件的</w:t>
      </w:r>
      <w:r>
        <w:rPr>
          <w:rFonts w:hint="eastAsia" w:ascii="仿宋" w:hAnsi="仿宋" w:eastAsia="仿宋"/>
          <w:sz w:val="28"/>
          <w:szCs w:val="28"/>
        </w:rPr>
        <w:t>供应商</w:t>
      </w:r>
      <w:r>
        <w:rPr>
          <w:rFonts w:ascii="仿宋" w:hAnsi="仿宋" w:eastAsia="仿宋"/>
          <w:sz w:val="28"/>
          <w:szCs w:val="28"/>
        </w:rPr>
        <w:t>积极参与</w:t>
      </w:r>
      <w:r>
        <w:rPr>
          <w:rFonts w:hint="eastAsia" w:ascii="仿宋" w:hAnsi="仿宋" w:eastAsia="仿宋"/>
          <w:sz w:val="28"/>
          <w:szCs w:val="28"/>
        </w:rPr>
        <w:t>，</w:t>
      </w:r>
      <w:r>
        <w:rPr>
          <w:rFonts w:ascii="仿宋" w:hAnsi="仿宋" w:eastAsia="仿宋"/>
          <w:sz w:val="28"/>
          <w:szCs w:val="28"/>
        </w:rPr>
        <w:t>并根据附表</w:t>
      </w:r>
      <w:r>
        <w:rPr>
          <w:rFonts w:hint="eastAsia" w:ascii="仿宋" w:hAnsi="仿宋" w:eastAsia="仿宋"/>
          <w:sz w:val="28"/>
          <w:szCs w:val="28"/>
        </w:rPr>
        <w:t>1要求进行填报，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公示期为五个工作日（2022年5月27日至2022年6月2日），</w:t>
      </w:r>
      <w:r>
        <w:rPr>
          <w:rFonts w:hint="eastAsia" w:ascii="仿宋" w:hAnsi="仿宋" w:eastAsia="仿宋"/>
          <w:sz w:val="28"/>
          <w:szCs w:val="28"/>
        </w:rPr>
        <w:t>请于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2022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/>
          <w:sz w:val="28"/>
          <w:szCs w:val="28"/>
        </w:rPr>
        <w:t>日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下午4：30前</w:t>
      </w:r>
      <w:r>
        <w:rPr>
          <w:rFonts w:hint="eastAsia" w:ascii="仿宋" w:hAnsi="仿宋" w:eastAsia="仿宋"/>
          <w:sz w:val="28"/>
          <w:szCs w:val="28"/>
        </w:rPr>
        <w:t>提交附表1电子版资料及盖章版资质证照授权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扫描版</w:t>
      </w:r>
      <w:r>
        <w:rPr>
          <w:rFonts w:hint="eastAsia" w:ascii="仿宋" w:hAnsi="仿宋" w:eastAsia="仿宋"/>
          <w:sz w:val="28"/>
          <w:szCs w:val="28"/>
        </w:rPr>
        <w:t>资料，并提供医用耗材样品。</w:t>
      </w:r>
    </w:p>
    <w:p>
      <w:pPr>
        <w:numPr>
          <w:ilvl w:val="0"/>
          <w:numId w:val="1"/>
        </w:numPr>
        <w:spacing w:line="360" w:lineRule="auto"/>
        <w:ind w:firstLine="560" w:firstLineChars="200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遴选项目内容：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0"/>
        <w:gridCol w:w="2114"/>
        <w:gridCol w:w="995"/>
        <w:gridCol w:w="4023"/>
        <w:gridCol w:w="17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760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114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耗材名称</w:t>
            </w:r>
          </w:p>
        </w:tc>
        <w:tc>
          <w:tcPr>
            <w:tcW w:w="995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规格</w:t>
            </w:r>
          </w:p>
        </w:tc>
        <w:tc>
          <w:tcPr>
            <w:tcW w:w="4023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适用范围</w:t>
            </w:r>
          </w:p>
        </w:tc>
        <w:tc>
          <w:tcPr>
            <w:tcW w:w="1745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9" w:hRule="atLeast"/>
        </w:trPr>
        <w:tc>
          <w:tcPr>
            <w:tcW w:w="760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114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  <w:t>医用硅酮凝胶敷料</w:t>
            </w:r>
          </w:p>
        </w:tc>
        <w:tc>
          <w:tcPr>
            <w:tcW w:w="995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30g/支</w:t>
            </w:r>
          </w:p>
        </w:tc>
        <w:tc>
          <w:tcPr>
            <w:tcW w:w="4023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预期用途：用于抗瘢痕治疗</w:t>
            </w:r>
          </w:p>
        </w:tc>
        <w:tc>
          <w:tcPr>
            <w:tcW w:w="1745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整形美容外科；数量：15支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9" w:hRule="atLeast"/>
        </w:trPr>
        <w:tc>
          <w:tcPr>
            <w:tcW w:w="760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114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一次性使用导尿包（双腔、硅胶材质）</w:t>
            </w:r>
          </w:p>
        </w:tc>
        <w:tc>
          <w:tcPr>
            <w:tcW w:w="995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F14、F16、F18</w:t>
            </w:r>
          </w:p>
        </w:tc>
        <w:tc>
          <w:tcPr>
            <w:tcW w:w="4023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预期用途：用于长期留置尿管患者，留置时间可达25天以上，必须为硅胶材质</w:t>
            </w:r>
          </w:p>
        </w:tc>
        <w:tc>
          <w:tcPr>
            <w:tcW w:w="1745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数量：85个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9" w:hRule="atLeast"/>
        </w:trPr>
        <w:tc>
          <w:tcPr>
            <w:tcW w:w="760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114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一次性电动腔镜用直线型切割吻合器及组件（一批）</w:t>
            </w:r>
          </w:p>
        </w:tc>
        <w:tc>
          <w:tcPr>
            <w:tcW w:w="995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  <w:tc>
          <w:tcPr>
            <w:tcW w:w="4023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功能需求：1、防滑、不等高成钉技术，能安全夹持组织，减少渗血风险，防止组织溢出；2、可拆卸鹰嘴设计；3、可单手操作，360°任意激发，直流驱动，切割平滑</w:t>
            </w:r>
          </w:p>
        </w:tc>
        <w:tc>
          <w:tcPr>
            <w:tcW w:w="1745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心胸外科；数量：枪2把；钉22枚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9" w:hRule="atLeast"/>
        </w:trPr>
        <w:tc>
          <w:tcPr>
            <w:tcW w:w="760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2114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一次性使用鼻咽通气异型气道导管</w:t>
            </w:r>
          </w:p>
        </w:tc>
        <w:tc>
          <w:tcPr>
            <w:tcW w:w="995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异型气道导管监测过滤</w:t>
            </w:r>
          </w:p>
        </w:tc>
        <w:tc>
          <w:tcPr>
            <w:tcW w:w="4023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预期用途：1、用于手术室外麻醉如无痛</w:t>
            </w:r>
            <w:bookmarkStart w:id="0" w:name="_GoBack"/>
            <w:bookmarkEnd w:id="0"/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胃肠镜、无痛人流；支气管插管全麻诱导、麻醉复苏在拔除气管插管后恢复期；2、适用于困难通气和困难插管的紧急情况，能实时监测ETCO2、快速供氧或控制呼吸；能降低低氧血症发生率</w:t>
            </w:r>
          </w:p>
        </w:tc>
        <w:tc>
          <w:tcPr>
            <w:tcW w:w="1745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麻醉科；数量6号、7号各10个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9" w:hRule="atLeast"/>
        </w:trPr>
        <w:tc>
          <w:tcPr>
            <w:tcW w:w="760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2114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手术防粘连液</w:t>
            </w:r>
          </w:p>
        </w:tc>
        <w:tc>
          <w:tcPr>
            <w:tcW w:w="995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2.5ml/支（30mg/ml）</w:t>
            </w:r>
          </w:p>
        </w:tc>
        <w:tc>
          <w:tcPr>
            <w:tcW w:w="4023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预期用途：防止或减少术后组织粘连。要求：需要分子量大，成膜性较好</w:t>
            </w:r>
          </w:p>
        </w:tc>
        <w:tc>
          <w:tcPr>
            <w:tcW w:w="1745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胃肠外科；数量：30支</w:t>
            </w:r>
          </w:p>
        </w:tc>
      </w:tr>
    </w:tbl>
    <w:p>
      <w:pPr>
        <w:numPr>
          <w:ilvl w:val="0"/>
          <w:numId w:val="1"/>
        </w:numPr>
        <w:spacing w:line="360" w:lineRule="auto"/>
        <w:ind w:left="0" w:leftChars="0" w:firstLine="560" w:firstLineChars="200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提交资料要求：</w:t>
      </w:r>
    </w:p>
    <w:p>
      <w:pPr>
        <w:numPr>
          <w:ilvl w:val="0"/>
          <w:numId w:val="2"/>
        </w:numPr>
        <w:spacing w:line="360" w:lineRule="auto"/>
        <w:ind w:leftChars="200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生产厂家/注册人证件资料（含：营业执照、生产许可证、医疗器械注册证/备案凭证、厂家授权书、产品说明书）</w:t>
      </w:r>
    </w:p>
    <w:p>
      <w:pPr>
        <w:numPr>
          <w:ilvl w:val="0"/>
          <w:numId w:val="2"/>
        </w:numPr>
        <w:spacing w:line="360" w:lineRule="auto"/>
        <w:ind w:leftChars="20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经销商证件资料（含：营业执照、经营许可证/备案凭证、经销商法人授权书、经销商开票开户资料、附表1耗材遴选询价表）</w:t>
      </w:r>
    </w:p>
    <w:p>
      <w:pPr>
        <w:numPr>
          <w:ilvl w:val="0"/>
          <w:numId w:val="2"/>
        </w:numPr>
        <w:spacing w:line="360" w:lineRule="auto"/>
        <w:ind w:leftChars="20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以上资质证照资料和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附表1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均需盖章扫描电子版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在规定日期内发送到指定邮箱，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附表1需同时发送EXCEL文档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，文件名打包为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“公司名称-医用耗材名”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，并在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邮件主题栏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注明：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“遴选项目+‘耗材名称’+LX2022005”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。</w:t>
      </w:r>
    </w:p>
    <w:p>
      <w:pPr>
        <w:numPr>
          <w:ilvl w:val="0"/>
          <w:numId w:val="2"/>
        </w:numPr>
        <w:spacing w:line="360" w:lineRule="auto"/>
        <w:ind w:leftChars="20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提交的资料需要以电子邮件形式发送，同时需要在规定时间内递交盖章版纸质资料。</w:t>
      </w:r>
    </w:p>
    <w:p>
      <w:pPr>
        <w:spacing w:line="360" w:lineRule="auto"/>
        <w:ind w:firstLine="640" w:firstLineChars="200"/>
        <w:rPr>
          <w:rFonts w:hint="eastAsia" w:ascii="仿宋" w:hAnsi="仿宋" w:eastAsia="仿宋"/>
          <w:sz w:val="32"/>
        </w:rPr>
      </w:pPr>
    </w:p>
    <w:p>
      <w:pPr>
        <w:spacing w:line="360" w:lineRule="auto"/>
        <w:ind w:firstLine="560" w:firstLineChars="20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联 系 人：麦小姐</w:t>
      </w:r>
    </w:p>
    <w:p>
      <w:pPr>
        <w:spacing w:line="360" w:lineRule="auto"/>
        <w:ind w:firstLine="560" w:firstLineChars="20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联系电话：0760-88662120-1256</w:t>
      </w:r>
    </w:p>
    <w:p>
      <w:pPr>
        <w:spacing w:line="360" w:lineRule="auto"/>
        <w:ind w:firstLine="560" w:firstLineChars="20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联系地址：中山市小榄镇菊城大道中段65号-西药库二楼</w:t>
      </w:r>
    </w:p>
    <w:p>
      <w:pPr>
        <w:spacing w:line="360" w:lineRule="auto"/>
        <w:ind w:firstLine="560" w:firstLineChars="200"/>
        <w:rPr>
          <w:rFonts w:hint="eastAsia" w:ascii="仿宋" w:hAnsi="仿宋" w:eastAsia="仿宋"/>
          <w:sz w:val="32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邮    箱：zssxlrmyy_haocai@163.com</w:t>
      </w:r>
    </w:p>
    <w:p>
      <w:pPr>
        <w:spacing w:line="360" w:lineRule="auto"/>
        <w:rPr>
          <w:rFonts w:hint="eastAsia" w:ascii="黑体" w:hAnsi="黑体" w:eastAsia="黑体"/>
          <w:sz w:val="36"/>
        </w:rPr>
      </w:pPr>
      <w:r>
        <w:rPr>
          <w:rFonts w:hint="eastAsia" w:ascii="黑体" w:hAnsi="黑体" w:eastAsia="黑体"/>
          <w:sz w:val="36"/>
        </w:rPr>
        <w:t>附件部分：</w:t>
      </w:r>
    </w:p>
    <w:p>
      <w:pPr>
        <w:spacing w:line="360" w:lineRule="auto"/>
        <w:ind w:firstLine="643" w:firstLineChars="200"/>
        <w:rPr>
          <w:rFonts w:hint="eastAsia" w:ascii="黑体" w:hAnsi="黑体" w:eastAsia="黑体"/>
          <w:sz w:val="36"/>
        </w:rPr>
      </w:pPr>
      <w:r>
        <w:rPr>
          <w:rFonts w:hint="eastAsia" w:ascii="仿宋" w:hAnsi="仿宋" w:eastAsia="仿宋"/>
          <w:b/>
          <w:sz w:val="32"/>
        </w:rPr>
        <w:t>附表1</w:t>
      </w:r>
      <w:r>
        <w:rPr>
          <w:rFonts w:hint="eastAsia" w:ascii="仿宋" w:hAnsi="仿宋" w:eastAsia="仿宋"/>
          <w:sz w:val="32"/>
        </w:rPr>
        <w:t xml:space="preserve"> 医用耗材遴选信息表</w:t>
      </w:r>
    </w:p>
    <w:p>
      <w:pPr>
        <w:spacing w:line="360" w:lineRule="auto"/>
        <w:jc w:val="right"/>
        <w:rPr>
          <w:rFonts w:hint="eastAsia"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中山市小榄人民医院</w:t>
      </w:r>
    </w:p>
    <w:p>
      <w:pPr>
        <w:spacing w:line="360" w:lineRule="auto"/>
        <w:jc w:val="right"/>
        <w:rPr>
          <w:rFonts w:ascii="黑体" w:hAnsi="黑体" w:eastAsia="黑体"/>
          <w:sz w:val="36"/>
        </w:rPr>
      </w:pPr>
      <w:r>
        <w:rPr>
          <w:rFonts w:hint="eastAsia" w:ascii="仿宋" w:hAnsi="仿宋" w:eastAsia="仿宋"/>
          <w:sz w:val="32"/>
          <w:lang w:val="en-US" w:eastAsia="zh-CN"/>
        </w:rPr>
        <w:t>2022</w:t>
      </w:r>
      <w:r>
        <w:rPr>
          <w:rFonts w:hint="eastAsia" w:ascii="仿宋" w:hAnsi="仿宋" w:eastAsia="仿宋"/>
          <w:sz w:val="32"/>
        </w:rPr>
        <w:t>年</w:t>
      </w:r>
      <w:r>
        <w:rPr>
          <w:rFonts w:hint="eastAsia" w:ascii="仿宋" w:hAnsi="仿宋" w:eastAsia="仿宋"/>
          <w:sz w:val="32"/>
          <w:lang w:val="en-US" w:eastAsia="zh-CN"/>
        </w:rPr>
        <w:t>5</w:t>
      </w:r>
      <w:r>
        <w:rPr>
          <w:rFonts w:hint="eastAsia" w:ascii="仿宋" w:hAnsi="仿宋" w:eastAsia="仿宋"/>
          <w:sz w:val="32"/>
        </w:rPr>
        <w:t>月</w:t>
      </w:r>
      <w:r>
        <w:rPr>
          <w:rFonts w:hint="eastAsia" w:ascii="仿宋" w:hAnsi="仿宋" w:eastAsia="仿宋"/>
          <w:sz w:val="32"/>
          <w:lang w:val="en-US" w:eastAsia="zh-CN"/>
        </w:rPr>
        <w:t>27</w:t>
      </w:r>
      <w:r>
        <w:rPr>
          <w:rFonts w:hint="eastAsia" w:ascii="仿宋" w:hAnsi="仿宋" w:eastAsia="仿宋"/>
          <w:sz w:val="32"/>
        </w:rPr>
        <w:t>日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58BCC70"/>
    <w:multiLevelType w:val="singleLevel"/>
    <w:tmpl w:val="958BCC7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C11F6F89"/>
    <w:multiLevelType w:val="singleLevel"/>
    <w:tmpl w:val="C11F6F89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65F"/>
    <w:rsid w:val="0016349D"/>
    <w:rsid w:val="001E5149"/>
    <w:rsid w:val="00343D57"/>
    <w:rsid w:val="00373301"/>
    <w:rsid w:val="00383B11"/>
    <w:rsid w:val="00645861"/>
    <w:rsid w:val="00883906"/>
    <w:rsid w:val="00F0365F"/>
    <w:rsid w:val="03C10462"/>
    <w:rsid w:val="09607AAA"/>
    <w:rsid w:val="0C196B67"/>
    <w:rsid w:val="0CAB39E2"/>
    <w:rsid w:val="0E533EDB"/>
    <w:rsid w:val="0E8F3ABD"/>
    <w:rsid w:val="126F0104"/>
    <w:rsid w:val="160F293B"/>
    <w:rsid w:val="1C602035"/>
    <w:rsid w:val="1DDB147C"/>
    <w:rsid w:val="21451563"/>
    <w:rsid w:val="23997E98"/>
    <w:rsid w:val="2E940874"/>
    <w:rsid w:val="32905736"/>
    <w:rsid w:val="36811CE9"/>
    <w:rsid w:val="3F266AF9"/>
    <w:rsid w:val="43EB34F1"/>
    <w:rsid w:val="4A8F4F49"/>
    <w:rsid w:val="4BF96BEB"/>
    <w:rsid w:val="501E1D82"/>
    <w:rsid w:val="59022009"/>
    <w:rsid w:val="59223D78"/>
    <w:rsid w:val="5BD4050D"/>
    <w:rsid w:val="5FE0406F"/>
    <w:rsid w:val="670F2661"/>
    <w:rsid w:val="6B696879"/>
    <w:rsid w:val="6C807F6B"/>
    <w:rsid w:val="6D7B6AD7"/>
    <w:rsid w:val="6EF44A5D"/>
    <w:rsid w:val="7A9E076A"/>
    <w:rsid w:val="7B7D1544"/>
    <w:rsid w:val="7DEE2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4"/>
      <w:szCs w:val="24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  <w:bCs/>
    </w:rPr>
  </w:style>
  <w:style w:type="character" w:customStyle="1" w:styleId="9">
    <w:name w:val="页眉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31</Words>
  <Characters>181</Characters>
  <Lines>1</Lines>
  <Paragraphs>1</Paragraphs>
  <TotalTime>34</TotalTime>
  <ScaleCrop>false</ScaleCrop>
  <LinksUpToDate>false</LinksUpToDate>
  <CharactersWithSpaces>211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2022-03-28T01:00:00Z</dcterms:created>
  <dc:creator>Administrator</dc:creator>
  <cp:lastModifiedBy>005</cp:lastModifiedBy>
  <dcterms:modified xsi:type="dcterms:W3CDTF">2022-05-26T09:11:57Z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