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72"/>
          <w:szCs w:val="72"/>
          <w:highlight w:val="none"/>
          <w:lang w:val="en-US" w:eastAsia="zh-CN"/>
        </w:rPr>
      </w:pPr>
      <w:r>
        <w:rPr>
          <w:rFonts w:hint="eastAsia" w:ascii="宋体" w:hAnsi="宋体" w:eastAsia="宋体" w:cs="宋体"/>
          <w:b/>
          <w:color w:val="auto"/>
          <w:sz w:val="72"/>
          <w:szCs w:val="72"/>
          <w:highlight w:val="none"/>
          <w:lang w:val="en-US" w:eastAsia="zh-CN"/>
        </w:rPr>
        <w:t>谈 判 文 件</w:t>
      </w:r>
    </w:p>
    <w:p>
      <w:pPr>
        <w:widowControl/>
        <w:spacing w:line="360" w:lineRule="auto"/>
        <w:jc w:val="cente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pStyle w:val="23"/>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pStyle w:val="23"/>
        <w:rPr>
          <w:rFonts w:hint="eastAsia" w:ascii="宋体" w:hAnsi="宋体" w:eastAsia="宋体" w:cs="宋体"/>
          <w:b/>
          <w:color w:val="auto"/>
          <w:sz w:val="36"/>
          <w:szCs w:val="36"/>
          <w:highlight w:val="none"/>
        </w:rPr>
      </w:pPr>
    </w:p>
    <w:p>
      <w:pPr>
        <w:rPr>
          <w:rFonts w:hint="eastAsia" w:ascii="宋体" w:hAnsi="宋体" w:eastAsia="宋体" w:cs="宋体"/>
          <w:color w:val="auto"/>
          <w:sz w:val="36"/>
          <w:szCs w:val="36"/>
          <w:highlight w:val="none"/>
        </w:rPr>
      </w:pPr>
    </w:p>
    <w:p>
      <w:pPr>
        <w:widowControl/>
        <w:spacing w:line="360" w:lineRule="auto"/>
        <w:jc w:val="center"/>
        <w:rPr>
          <w:rFonts w:hint="eastAsia" w:ascii="宋体" w:hAnsi="宋体" w:eastAsia="宋体" w:cs="宋体"/>
          <w:b/>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2530" w:firstLineChars="700"/>
        <w:jc w:val="both"/>
        <w:textAlignment w:val="auto"/>
        <w:rPr>
          <w:rFonts w:hint="default"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rPr>
        <w:t>项目名称：</w:t>
      </w:r>
      <w:r>
        <w:rPr>
          <w:rFonts w:hint="eastAsia" w:ascii="宋体" w:hAnsi="宋体" w:cs="宋体"/>
          <w:b/>
          <w:bCs/>
          <w:color w:val="auto"/>
          <w:sz w:val="36"/>
          <w:szCs w:val="36"/>
          <w:highlight w:val="none"/>
          <w:lang w:val="en-US" w:eastAsia="zh-CN"/>
        </w:rPr>
        <w:t>足月儿配方奶粉（第二次）</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36"/>
          <w:szCs w:val="36"/>
          <w:highlight w:val="none"/>
          <w:u w:val="none"/>
          <w:lang w:val="en-US" w:eastAsia="zh-CN"/>
        </w:rPr>
      </w:pPr>
    </w:p>
    <w:p>
      <w:pPr>
        <w:widowControl/>
        <w:spacing w:line="360" w:lineRule="auto"/>
        <w:jc w:val="center"/>
        <w:rPr>
          <w:rFonts w:hint="eastAsia" w:ascii="宋体" w:hAnsi="宋体" w:eastAsia="宋体" w:cs="宋体"/>
          <w:b/>
          <w:color w:val="auto"/>
          <w:sz w:val="36"/>
          <w:szCs w:val="36"/>
          <w:highlight w:val="none"/>
        </w:rPr>
      </w:pPr>
    </w:p>
    <w:p>
      <w:pPr>
        <w:pStyle w:val="2"/>
        <w:rPr>
          <w:rFonts w:hint="eastAsia"/>
          <w:color w:val="auto"/>
        </w:rPr>
      </w:pPr>
    </w:p>
    <w:p>
      <w:pPr>
        <w:widowControl/>
        <w:spacing w:line="360" w:lineRule="auto"/>
        <w:jc w:val="center"/>
        <w:rPr>
          <w:rFonts w:hint="eastAsia" w:ascii="宋体" w:hAnsi="宋体" w:eastAsia="宋体" w:cs="宋体"/>
          <w:b/>
          <w:color w:val="auto"/>
          <w:sz w:val="36"/>
          <w:szCs w:val="36"/>
          <w:highlight w:val="none"/>
        </w:rPr>
      </w:pPr>
    </w:p>
    <w:p>
      <w:pPr>
        <w:widowControl/>
        <w:spacing w:line="360" w:lineRule="auto"/>
        <w:ind w:firstLine="420" w:firstLineChars="0"/>
        <w:jc w:val="both"/>
        <w:rPr>
          <w:rFonts w:hint="eastAsia" w:ascii="宋体" w:hAnsi="宋体" w:eastAsia="宋体" w:cs="宋体"/>
          <w:b/>
          <w:bCs/>
          <w:color w:val="auto"/>
          <w:sz w:val="36"/>
          <w:szCs w:val="36"/>
          <w:highlight w:val="none"/>
          <w:u w:val="single"/>
        </w:rPr>
      </w:pPr>
    </w:p>
    <w:p>
      <w:pPr>
        <w:pStyle w:val="2"/>
        <w:rPr>
          <w:rFonts w:hint="eastAsia" w:ascii="宋体" w:hAnsi="宋体" w:eastAsia="宋体" w:cs="宋体"/>
          <w:b/>
          <w:bCs/>
          <w:color w:val="auto"/>
          <w:sz w:val="36"/>
          <w:szCs w:val="36"/>
          <w:highlight w:val="none"/>
          <w:u w:val="single"/>
        </w:rPr>
      </w:pPr>
    </w:p>
    <w:p>
      <w:pPr>
        <w:pStyle w:val="23"/>
        <w:rPr>
          <w:rFonts w:hint="eastAsia" w:ascii="宋体" w:hAnsi="宋体" w:eastAsia="宋体" w:cs="宋体"/>
          <w:color w:val="auto"/>
          <w:sz w:val="36"/>
          <w:szCs w:val="36"/>
          <w:highlight w:val="none"/>
        </w:rPr>
      </w:pPr>
    </w:p>
    <w:p>
      <w:pPr>
        <w:spacing w:line="360" w:lineRule="auto"/>
        <w:jc w:val="both"/>
        <w:rPr>
          <w:rFonts w:hint="eastAsia" w:ascii="宋体" w:hAnsi="宋体" w:eastAsia="宋体" w:cs="宋体"/>
          <w:b/>
          <w:bCs/>
          <w:color w:val="auto"/>
          <w:sz w:val="36"/>
          <w:szCs w:val="36"/>
          <w:highlight w:val="none"/>
        </w:rPr>
      </w:pPr>
    </w:p>
    <w:p>
      <w:pPr>
        <w:spacing w:line="360" w:lineRule="auto"/>
        <w:jc w:val="center"/>
        <w:rPr>
          <w:rFonts w:hint="eastAsia" w:ascii="宋体" w:hAnsi="宋体" w:eastAsia="宋体" w:cs="宋体"/>
          <w:b/>
          <w:bCs/>
          <w:color w:val="auto"/>
          <w:sz w:val="36"/>
          <w:szCs w:val="36"/>
          <w:highlight w:val="none"/>
        </w:rPr>
      </w:pPr>
    </w:p>
    <w:p>
      <w:pPr>
        <w:keepNext w:val="0"/>
        <w:keepLines w:val="0"/>
        <w:pageBreakBefore w:val="0"/>
        <w:widowControl w:val="0"/>
        <w:tabs>
          <w:tab w:val="left" w:pos="0"/>
          <w:tab w:val="left" w:pos="426"/>
        </w:tabs>
        <w:kinsoku/>
        <w:wordWrap w:val="0"/>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2"/>
          <w:sz w:val="36"/>
          <w:szCs w:val="36"/>
          <w:highlight w:val="none"/>
          <w:lang w:val="en-US" w:eastAsia="zh-CN" w:bidi="ar-SA"/>
        </w:rPr>
      </w:pPr>
      <w:r>
        <w:rPr>
          <w:rFonts w:hint="eastAsia" w:ascii="宋体" w:hAnsi="宋体" w:cs="宋体"/>
          <w:b/>
          <w:bCs/>
          <w:color w:val="auto"/>
          <w:sz w:val="36"/>
          <w:szCs w:val="36"/>
          <w:highlight w:val="none"/>
          <w:lang w:eastAsia="zh-CN"/>
        </w:rPr>
        <w:t xml:space="preserve">    </w:t>
      </w:r>
      <w:r>
        <w:rPr>
          <w:rFonts w:hint="eastAsia" w:ascii="宋体" w:hAnsi="宋体" w:cs="宋体"/>
          <w:b/>
          <w:bCs/>
          <w:color w:val="auto"/>
          <w:sz w:val="36"/>
          <w:szCs w:val="36"/>
          <w:highlight w:val="none"/>
          <w:lang w:val="en-US" w:eastAsia="zh-CN"/>
        </w:rPr>
        <w:t>2022</w:t>
      </w:r>
      <w:r>
        <w:rPr>
          <w:rFonts w:hint="eastAsia" w:ascii="宋体" w:hAnsi="宋体" w:cs="宋体"/>
          <w:b/>
          <w:bCs/>
          <w:color w:val="auto"/>
          <w:sz w:val="36"/>
          <w:szCs w:val="36"/>
          <w:highlight w:val="none"/>
          <w:lang w:eastAsia="zh-CN"/>
        </w:rPr>
        <w:t>年</w:t>
      </w:r>
      <w:r>
        <w:rPr>
          <w:rFonts w:hint="eastAsia" w:ascii="宋体" w:hAnsi="宋体" w:cs="宋体"/>
          <w:b/>
          <w:bCs/>
          <w:color w:val="auto"/>
          <w:sz w:val="36"/>
          <w:szCs w:val="36"/>
          <w:highlight w:val="none"/>
          <w:lang w:val="en-US" w:eastAsia="zh-CN"/>
        </w:rPr>
        <w:t>2</w:t>
      </w:r>
      <w:r>
        <w:rPr>
          <w:rFonts w:hint="eastAsia" w:ascii="宋体" w:hAnsi="宋体" w:cs="宋体"/>
          <w:b/>
          <w:bCs/>
          <w:color w:val="auto"/>
          <w:sz w:val="36"/>
          <w:szCs w:val="36"/>
          <w:highlight w:val="none"/>
          <w:lang w:eastAsia="zh-CN"/>
        </w:rPr>
        <w:t>月</w:t>
      </w:r>
    </w:p>
    <w:sdt>
      <w:sdtPr>
        <w:rPr>
          <w:rFonts w:hint="eastAsia" w:ascii="宋体" w:hAnsi="宋体" w:eastAsia="宋体" w:cs="宋体"/>
          <w:b/>
          <w:bCs/>
          <w:color w:val="auto"/>
          <w:kern w:val="2"/>
          <w:sz w:val="48"/>
          <w:szCs w:val="48"/>
          <w:highlight w:val="none"/>
          <w:lang w:val="en-US" w:eastAsia="zh-CN" w:bidi="ar-SA"/>
        </w:rPr>
        <w:id w:val="147466740"/>
        <w15:color w:val="DBDBDB"/>
        <w:docPartObj>
          <w:docPartGallery w:val="Table of Contents"/>
          <w:docPartUnique/>
        </w:docPartObj>
      </w:sdtPr>
      <w:sdtEndPr>
        <w:rPr>
          <w:rFonts w:hint="eastAsia" w:ascii="宋体" w:hAnsi="宋体" w:eastAsia="宋体" w:cs="宋体"/>
          <w:b/>
          <w:bCs/>
          <w:color w:val="auto"/>
          <w:spacing w:val="40"/>
          <w:kern w:val="0"/>
          <w:sz w:val="24"/>
          <w:szCs w:val="24"/>
          <w:highlight w:val="none"/>
          <w:u w:val="single"/>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目录</w:t>
          </w:r>
        </w:p>
        <w:p>
          <w:pPr>
            <w:pStyle w:val="2"/>
            <w:rPr>
              <w:rFonts w:hint="eastAsia" w:ascii="宋体" w:hAnsi="宋体" w:eastAsia="宋体" w:cs="宋体"/>
              <w:color w:val="auto"/>
              <w:sz w:val="24"/>
              <w:szCs w:val="24"/>
              <w:highlight w:val="none"/>
            </w:rPr>
          </w:pPr>
        </w:p>
        <w:p>
          <w:pPr>
            <w:pStyle w:val="2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2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23"/>
            <w:rPr>
              <w:rFonts w:hint="eastAsia" w:ascii="宋体" w:hAnsi="宋体" w:eastAsia="宋体" w:cs="宋体"/>
              <w:color w:val="auto"/>
              <w:highlight w:val="none"/>
            </w:rPr>
          </w:pPr>
        </w:p>
        <w:p>
          <w:pPr>
            <w:pStyle w:val="33"/>
            <w:tabs>
              <w:tab w:val="right" w:leader="dot" w:pos="10546"/>
              <w:tab w:val="clear" w:pos="9540"/>
            </w:tabs>
            <w:rPr>
              <w:color w:val="auto"/>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_Toc24434 </w:instrText>
          </w:r>
          <w:r>
            <w:rPr>
              <w:rFonts w:hint="eastAsia" w:ascii="宋体" w:hAnsi="宋体" w:eastAsia="宋体" w:cs="宋体"/>
              <w:color w:val="auto"/>
              <w:szCs w:val="24"/>
              <w:highlight w:val="none"/>
            </w:rPr>
            <w:fldChar w:fldCharType="separate"/>
          </w:r>
          <w:r>
            <w:rPr>
              <w:rFonts w:hint="eastAsia"/>
              <w:color w:val="auto"/>
            </w:rPr>
            <w:t xml:space="preserve">第一部分  </w:t>
          </w:r>
          <w:r>
            <w:rPr>
              <w:rFonts w:hint="eastAsia"/>
              <w:color w:val="auto"/>
              <w:lang w:eastAsia="zh-CN"/>
            </w:rPr>
            <w:t>谈判邀请函</w:t>
          </w:r>
          <w:r>
            <w:rPr>
              <w:color w:val="auto"/>
            </w:rPr>
            <w:tab/>
          </w:r>
          <w:r>
            <w:rPr>
              <w:color w:val="auto"/>
            </w:rPr>
            <w:fldChar w:fldCharType="begin"/>
          </w:r>
          <w:r>
            <w:rPr>
              <w:color w:val="auto"/>
            </w:rPr>
            <w:instrText xml:space="preserve"> PAGEREF _Toc24434 \h </w:instrText>
          </w:r>
          <w:r>
            <w:rPr>
              <w:color w:val="auto"/>
            </w:rPr>
            <w:fldChar w:fldCharType="separate"/>
          </w:r>
          <w:r>
            <w:rPr>
              <w:color w:val="auto"/>
            </w:rPr>
            <w:t>3</w:t>
          </w:r>
          <w:r>
            <w:rPr>
              <w:color w:val="auto"/>
            </w:rPr>
            <w:fldChar w:fldCharType="end"/>
          </w:r>
          <w:r>
            <w:rPr>
              <w:rFonts w:hint="eastAsia" w:ascii="宋体" w:hAnsi="宋体" w:eastAsia="宋体" w:cs="宋体"/>
              <w:color w:val="auto"/>
              <w:szCs w:val="24"/>
              <w:highlight w:val="none"/>
            </w:rPr>
            <w:fldChar w:fldCharType="end"/>
          </w:r>
        </w:p>
        <w:p>
          <w:pPr>
            <w:pStyle w:val="33"/>
            <w:tabs>
              <w:tab w:val="right" w:leader="dot" w:pos="10546"/>
              <w:tab w:val="clear" w:pos="9540"/>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_Toc12623 </w:instrText>
          </w:r>
          <w:r>
            <w:rPr>
              <w:rFonts w:hint="eastAsia" w:ascii="宋体" w:hAnsi="宋体" w:eastAsia="宋体" w:cs="宋体"/>
              <w:color w:val="auto"/>
              <w:szCs w:val="24"/>
              <w:highlight w:val="none"/>
            </w:rPr>
            <w:fldChar w:fldCharType="separate"/>
          </w:r>
          <w:r>
            <w:rPr>
              <w:rFonts w:hint="eastAsia"/>
              <w:color w:val="auto"/>
            </w:rPr>
            <w:t>第二部分　</w:t>
          </w:r>
          <w:r>
            <w:rPr>
              <w:rFonts w:hint="eastAsia"/>
              <w:color w:val="auto"/>
              <w:lang w:eastAsia="zh-CN"/>
            </w:rPr>
            <w:t>采购需求书</w:t>
          </w:r>
          <w:r>
            <w:rPr>
              <w:color w:val="auto"/>
            </w:rPr>
            <w:tab/>
          </w:r>
          <w:r>
            <w:rPr>
              <w:color w:val="auto"/>
            </w:rPr>
            <w:fldChar w:fldCharType="begin"/>
          </w:r>
          <w:r>
            <w:rPr>
              <w:color w:val="auto"/>
            </w:rPr>
            <w:instrText xml:space="preserve"> PAGEREF _Toc12623 \h </w:instrText>
          </w:r>
          <w:r>
            <w:rPr>
              <w:color w:val="auto"/>
            </w:rPr>
            <w:fldChar w:fldCharType="separate"/>
          </w:r>
          <w:r>
            <w:rPr>
              <w:color w:val="auto"/>
            </w:rPr>
            <w:t>7</w:t>
          </w:r>
          <w:r>
            <w:rPr>
              <w:color w:val="auto"/>
            </w:rPr>
            <w:fldChar w:fldCharType="end"/>
          </w:r>
          <w:r>
            <w:rPr>
              <w:rFonts w:hint="eastAsia" w:ascii="宋体" w:hAnsi="宋体" w:eastAsia="宋体" w:cs="宋体"/>
              <w:color w:val="auto"/>
              <w:szCs w:val="24"/>
              <w:highlight w:val="none"/>
            </w:rPr>
            <w:fldChar w:fldCharType="end"/>
          </w:r>
        </w:p>
        <w:p>
          <w:pPr>
            <w:pStyle w:val="33"/>
            <w:tabs>
              <w:tab w:val="right" w:leader="dot" w:pos="10546"/>
              <w:tab w:val="clear" w:pos="9540"/>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_Toc32635 </w:instrText>
          </w:r>
          <w:r>
            <w:rPr>
              <w:rFonts w:hint="eastAsia" w:ascii="宋体" w:hAnsi="宋体" w:eastAsia="宋体" w:cs="宋体"/>
              <w:color w:val="auto"/>
              <w:szCs w:val="24"/>
              <w:highlight w:val="none"/>
            </w:rPr>
            <w:fldChar w:fldCharType="separate"/>
          </w:r>
          <w:r>
            <w:rPr>
              <w:rFonts w:hint="eastAsia"/>
              <w:color w:val="auto"/>
              <w:lang w:val="en-US" w:eastAsia="zh-CN"/>
            </w:rPr>
            <w:t>第三部分 评分标准</w:t>
          </w:r>
          <w:r>
            <w:rPr>
              <w:color w:val="auto"/>
            </w:rPr>
            <w:tab/>
          </w:r>
          <w:r>
            <w:rPr>
              <w:color w:val="auto"/>
            </w:rPr>
            <w:fldChar w:fldCharType="begin"/>
          </w:r>
          <w:r>
            <w:rPr>
              <w:color w:val="auto"/>
            </w:rPr>
            <w:instrText xml:space="preserve"> PAGEREF _Toc32635 \h </w:instrText>
          </w:r>
          <w:r>
            <w:rPr>
              <w:color w:val="auto"/>
            </w:rPr>
            <w:fldChar w:fldCharType="separate"/>
          </w:r>
          <w:r>
            <w:rPr>
              <w:color w:val="auto"/>
            </w:rPr>
            <w:t>11</w:t>
          </w:r>
          <w:r>
            <w:rPr>
              <w:color w:val="auto"/>
            </w:rPr>
            <w:fldChar w:fldCharType="end"/>
          </w:r>
          <w:r>
            <w:rPr>
              <w:rFonts w:hint="eastAsia" w:ascii="宋体" w:hAnsi="宋体" w:eastAsia="宋体" w:cs="宋体"/>
              <w:color w:val="auto"/>
              <w:szCs w:val="24"/>
              <w:highlight w:val="none"/>
            </w:rPr>
            <w:fldChar w:fldCharType="end"/>
          </w:r>
        </w:p>
        <w:p>
          <w:pPr>
            <w:pStyle w:val="33"/>
            <w:tabs>
              <w:tab w:val="right" w:leader="dot" w:pos="10546"/>
              <w:tab w:val="clear" w:pos="9540"/>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_Toc26271 </w:instrText>
          </w:r>
          <w:r>
            <w:rPr>
              <w:rFonts w:hint="eastAsia" w:ascii="宋体" w:hAnsi="宋体" w:eastAsia="宋体" w:cs="宋体"/>
              <w:color w:val="auto"/>
              <w:szCs w:val="24"/>
              <w:highlight w:val="none"/>
            </w:rPr>
            <w:fldChar w:fldCharType="separate"/>
          </w:r>
          <w:r>
            <w:rPr>
              <w:rFonts w:hint="eastAsia"/>
              <w:color w:val="auto"/>
            </w:rPr>
            <w:t>第</w:t>
          </w:r>
          <w:r>
            <w:rPr>
              <w:rFonts w:hint="eastAsia"/>
              <w:color w:val="auto"/>
              <w:lang w:val="en-US" w:eastAsia="zh-CN"/>
            </w:rPr>
            <w:t>四</w:t>
          </w:r>
          <w:r>
            <w:rPr>
              <w:rFonts w:hint="eastAsia"/>
              <w:color w:val="auto"/>
            </w:rPr>
            <w:t>部分　</w:t>
          </w:r>
          <w:r>
            <w:rPr>
              <w:rFonts w:hint="eastAsia"/>
              <w:color w:val="auto"/>
              <w:lang w:val="en-US" w:eastAsia="zh-CN"/>
            </w:rPr>
            <w:t>报价文件格式</w:t>
          </w:r>
          <w:r>
            <w:rPr>
              <w:color w:val="auto"/>
            </w:rPr>
            <w:tab/>
          </w:r>
          <w:r>
            <w:rPr>
              <w:color w:val="auto"/>
            </w:rPr>
            <w:fldChar w:fldCharType="begin"/>
          </w:r>
          <w:r>
            <w:rPr>
              <w:color w:val="auto"/>
            </w:rPr>
            <w:instrText xml:space="preserve"> PAGEREF _Toc26271 \h </w:instrText>
          </w:r>
          <w:r>
            <w:rPr>
              <w:color w:val="auto"/>
            </w:rPr>
            <w:fldChar w:fldCharType="separate"/>
          </w:r>
          <w:r>
            <w:rPr>
              <w:color w:val="auto"/>
            </w:rPr>
            <w:t>14</w:t>
          </w:r>
          <w:r>
            <w:rPr>
              <w:color w:val="auto"/>
            </w:rPr>
            <w:fldChar w:fldCharType="end"/>
          </w:r>
          <w:r>
            <w:rPr>
              <w:rFonts w:hint="eastAsia" w:ascii="宋体" w:hAnsi="宋体" w:eastAsia="宋体" w:cs="宋体"/>
              <w:color w:val="auto"/>
              <w:szCs w:val="24"/>
              <w:highlight w:val="none"/>
            </w:rPr>
            <w:fldChar w:fldCharType="end"/>
          </w:r>
        </w:p>
        <w:p>
          <w:pPr>
            <w:pStyle w:val="37"/>
            <w:tabs>
              <w:tab w:val="left" w:pos="8163"/>
            </w:tabs>
            <w:bidi w:val="0"/>
            <w:rPr>
              <w:rFonts w:hint="eastAsia" w:ascii="宋体" w:hAnsi="宋体" w:eastAsia="宋体" w:cs="宋体"/>
              <w:color w:val="auto"/>
              <w:spacing w:val="40"/>
              <w:kern w:val="0"/>
              <w:sz w:val="24"/>
              <w:szCs w:val="24"/>
              <w:highlight w:val="none"/>
              <w:u w:val="single"/>
              <w:lang w:val="en-US" w:eastAsia="zh-CN" w:bidi="ar-SA"/>
            </w:rPr>
            <w:sectPr>
              <w:footerReference r:id="rId3" w:type="default"/>
              <w:pgSz w:w="11906" w:h="16838"/>
              <w:pgMar w:top="1440" w:right="680" w:bottom="1440" w:left="680" w:header="851" w:footer="992" w:gutter="0"/>
              <w:cols w:space="425" w:num="1"/>
              <w:docGrid w:type="lines" w:linePitch="312" w:charSpace="0"/>
            </w:sectPr>
          </w:pPr>
          <w:r>
            <w:rPr>
              <w:rFonts w:hint="eastAsia" w:ascii="宋体" w:hAnsi="宋体" w:eastAsia="宋体" w:cs="宋体"/>
              <w:color w:val="auto"/>
              <w:szCs w:val="24"/>
              <w:highlight w:val="none"/>
            </w:rPr>
            <w:fldChar w:fldCharType="end"/>
          </w:r>
        </w:p>
      </w:sdtContent>
    </w:sdt>
    <w:p>
      <w:pPr>
        <w:spacing w:line="360" w:lineRule="auto"/>
        <w:jc w:val="both"/>
        <w:rPr>
          <w:rFonts w:hint="eastAsia" w:ascii="宋体" w:hAnsi="宋体" w:eastAsia="宋体" w:cs="宋体"/>
          <w:color w:val="auto"/>
          <w:sz w:val="24"/>
          <w:szCs w:val="24"/>
          <w:highlight w:val="none"/>
        </w:rPr>
      </w:pPr>
    </w:p>
    <w:p>
      <w:pPr>
        <w:spacing w:line="360" w:lineRule="auto"/>
        <w:jc w:val="both"/>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2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23"/>
        <w:rPr>
          <w:rFonts w:hint="eastAsia" w:ascii="宋体" w:hAnsi="宋体" w:eastAsia="宋体" w:cs="宋体"/>
          <w:color w:val="auto"/>
          <w:sz w:val="24"/>
          <w:szCs w:val="24"/>
          <w:highlight w:val="none"/>
        </w:rPr>
      </w:pPr>
    </w:p>
    <w:p>
      <w:pPr>
        <w:rPr>
          <w:rFonts w:hint="eastAsia" w:ascii="宋体" w:hAnsi="宋体" w:eastAsia="宋体" w:cs="宋体"/>
          <w:color w:val="auto"/>
          <w:highlight w:val="none"/>
        </w:rPr>
      </w:pPr>
    </w:p>
    <w:p>
      <w:pPr>
        <w:spacing w:line="360" w:lineRule="auto"/>
        <w:jc w:val="center"/>
        <w:rPr>
          <w:rFonts w:hint="eastAsia" w:ascii="宋体" w:hAnsi="宋体" w:eastAsia="宋体" w:cs="宋体"/>
          <w:color w:val="auto"/>
          <w:sz w:val="24"/>
          <w:szCs w:val="24"/>
          <w:highlight w:val="none"/>
        </w:rPr>
      </w:pPr>
    </w:p>
    <w:p>
      <w:pPr>
        <w:pStyle w:val="3"/>
        <w:bidi w:val="0"/>
        <w:jc w:val="center"/>
        <w:rPr>
          <w:rFonts w:hint="eastAsia"/>
          <w:color w:val="auto"/>
          <w:lang w:eastAsia="zh-CN"/>
        </w:rPr>
      </w:pPr>
      <w:bookmarkStart w:id="0" w:name="_Toc26272340"/>
      <w:bookmarkStart w:id="1" w:name="_Toc24434"/>
      <w:r>
        <w:rPr>
          <w:rFonts w:hint="eastAsia"/>
          <w:color w:val="auto"/>
        </w:rPr>
        <w:t xml:space="preserve">第一部分  </w:t>
      </w:r>
      <w:bookmarkEnd w:id="0"/>
      <w:r>
        <w:rPr>
          <w:rFonts w:hint="eastAsia"/>
          <w:color w:val="auto"/>
          <w:lang w:eastAsia="zh-CN"/>
        </w:rPr>
        <w:t>谈判邀请函</w:t>
      </w:r>
      <w:bookmarkEnd w:id="1"/>
    </w:p>
    <w:p>
      <w:pPr>
        <w:spacing w:line="360" w:lineRule="auto"/>
        <w:rPr>
          <w:rFonts w:hint="eastAsia" w:ascii="宋体" w:hAnsi="宋体" w:eastAsia="宋体" w:cs="宋体"/>
          <w:color w:val="auto"/>
          <w:kern w:val="0"/>
          <w:sz w:val="24"/>
          <w:szCs w:val="24"/>
          <w:highlight w:val="none"/>
        </w:rPr>
      </w:pPr>
    </w:p>
    <w:p>
      <w:pPr>
        <w:adjustRightInd w:val="0"/>
        <w:snapToGrid w:val="0"/>
        <w:spacing w:line="360" w:lineRule="auto"/>
        <w:jc w:val="center"/>
        <w:rPr>
          <w:rFonts w:hint="eastAsia" w:ascii="宋体" w:hAnsi="宋体" w:eastAsia="宋体" w:cs="宋体"/>
          <w:b/>
          <w:color w:val="auto"/>
          <w:kern w:val="28"/>
          <w:sz w:val="24"/>
          <w:szCs w:val="24"/>
          <w:highlight w:val="none"/>
          <w:lang w:eastAsia="zh-CN"/>
        </w:rPr>
      </w:pPr>
      <w:r>
        <w:rPr>
          <w:rFonts w:hint="eastAsia" w:ascii="宋体" w:hAnsi="宋体" w:eastAsia="宋体" w:cs="宋体"/>
          <w:b/>
          <w:color w:val="auto"/>
          <w:kern w:val="28"/>
          <w:sz w:val="24"/>
          <w:szCs w:val="24"/>
          <w:highlight w:val="none"/>
        </w:rPr>
        <w:br w:type="page"/>
      </w:r>
      <w:r>
        <w:rPr>
          <w:rFonts w:hint="eastAsia" w:ascii="宋体" w:hAnsi="宋体" w:eastAsia="宋体" w:cs="宋体"/>
          <w:b/>
          <w:color w:val="auto"/>
          <w:kern w:val="28"/>
          <w:sz w:val="27"/>
          <w:szCs w:val="27"/>
          <w:highlight w:val="none"/>
        </w:rPr>
        <w:t xml:space="preserve">第一部分  </w:t>
      </w:r>
      <w:r>
        <w:rPr>
          <w:rFonts w:hint="eastAsia" w:ascii="宋体" w:hAnsi="宋体" w:eastAsia="宋体" w:cs="宋体"/>
          <w:b/>
          <w:color w:val="auto"/>
          <w:kern w:val="28"/>
          <w:sz w:val="27"/>
          <w:szCs w:val="27"/>
          <w:highlight w:val="none"/>
          <w:lang w:eastAsia="zh-CN"/>
        </w:rPr>
        <w:t>谈判邀请函</w:t>
      </w:r>
    </w:p>
    <w:p>
      <w:pPr>
        <w:pStyle w:val="46"/>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54"/>
          <w:rFonts w:hint="eastAsia" w:ascii="宋体" w:hAnsi="宋体" w:eastAsia="宋体" w:cs="宋体"/>
          <w:bCs/>
          <w:color w:val="auto"/>
          <w:sz w:val="32"/>
          <w:szCs w:val="32"/>
          <w:highlight w:val="none"/>
          <w:shd w:val="clear" w:color="auto" w:fill="FFFFFF"/>
        </w:rPr>
        <w:t>项目基本情况</w:t>
      </w:r>
    </w:p>
    <w:p>
      <w:pPr>
        <w:pStyle w:val="46"/>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7"/>
          <w:szCs w:val="27"/>
          <w:highlight w:val="none"/>
          <w:shd w:val="clear" w:color="auto" w:fill="FFFFFF"/>
        </w:rPr>
        <w:t>采购方式：</w:t>
      </w:r>
      <w:r>
        <w:rPr>
          <w:rFonts w:hint="eastAsia" w:ascii="宋体" w:hAnsi="宋体" w:eastAsia="宋体" w:cs="宋体"/>
          <w:color w:val="auto"/>
          <w:sz w:val="28"/>
          <w:szCs w:val="28"/>
          <w:highlight w:val="none"/>
          <w:u w:val="none"/>
          <w:lang w:val="en-US" w:eastAsia="zh-CN"/>
        </w:rPr>
        <w:t xml:space="preserve">综合评审最优   </w:t>
      </w:r>
    </w:p>
    <w:p>
      <w:pPr>
        <w:pStyle w:val="46"/>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default" w:ascii="宋体" w:hAnsi="宋体" w:eastAsia="宋体" w:cs="宋体"/>
          <w:color w:val="auto"/>
          <w:sz w:val="27"/>
          <w:szCs w:val="27"/>
          <w:highlight w:val="none"/>
          <w:shd w:val="clear" w:color="auto" w:fill="FFFFFF"/>
          <w:lang w:val="en-US" w:eastAsia="zh-CN"/>
        </w:rPr>
      </w:pPr>
      <w:r>
        <w:rPr>
          <w:rFonts w:hint="eastAsia" w:ascii="宋体" w:hAnsi="宋体" w:eastAsia="宋体" w:cs="宋体"/>
          <w:color w:val="auto"/>
          <w:sz w:val="27"/>
          <w:szCs w:val="27"/>
          <w:highlight w:val="none"/>
          <w:shd w:val="clear" w:color="auto" w:fill="FFFFFF"/>
        </w:rPr>
        <w:t>总预算金额（元）：</w:t>
      </w:r>
      <w:r>
        <w:rPr>
          <w:rFonts w:hint="eastAsia" w:cs="宋体"/>
          <w:color w:val="auto"/>
          <w:sz w:val="27"/>
          <w:szCs w:val="27"/>
          <w:highlight w:val="none"/>
          <w:shd w:val="clear" w:color="auto" w:fill="FFFFFF"/>
          <w:lang w:val="en-US" w:eastAsia="zh-CN"/>
        </w:rPr>
        <w:t>288000元</w:t>
      </w:r>
    </w:p>
    <w:p>
      <w:pPr>
        <w:pStyle w:val="46"/>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eastAsia" w:ascii="宋体" w:hAnsi="宋体" w:eastAsia="宋体" w:cs="宋体"/>
          <w:color w:val="auto"/>
          <w:sz w:val="27"/>
          <w:szCs w:val="27"/>
          <w:highlight w:val="none"/>
          <w:shd w:val="clear" w:color="auto" w:fill="FFFFFF"/>
        </w:rPr>
      </w:pPr>
      <w:r>
        <w:rPr>
          <w:rFonts w:hint="eastAsia" w:ascii="宋体" w:hAnsi="宋体" w:eastAsia="宋体" w:cs="宋体"/>
          <w:color w:val="auto"/>
          <w:sz w:val="27"/>
          <w:szCs w:val="27"/>
          <w:highlight w:val="none"/>
          <w:shd w:val="clear" w:color="auto" w:fill="FFFFFF"/>
        </w:rPr>
        <w:t>采购需求：</w:t>
      </w:r>
    </w:p>
    <w:tbl>
      <w:tblPr>
        <w:tblStyle w:val="51"/>
        <w:tblW w:w="9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052"/>
        <w:gridCol w:w="2446"/>
        <w:gridCol w:w="1738"/>
        <w:gridCol w:w="1514"/>
        <w:gridCol w:w="2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7" w:hRule="atLeast"/>
        </w:trPr>
        <w:tc>
          <w:tcPr>
            <w:tcW w:w="1052" w:type="dxa"/>
            <w:shd w:val="clear" w:color="auto" w:fill="F2F2F2"/>
            <w:tcMar>
              <w:left w:w="105" w:type="dxa"/>
              <w:right w:w="105" w:type="dxa"/>
            </w:tcMar>
            <w:vAlign w:val="center"/>
          </w:tcPr>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446" w:type="dxa"/>
            <w:shd w:val="clear" w:color="auto" w:fill="F2F2F2"/>
            <w:tcMar>
              <w:left w:w="105" w:type="dxa"/>
              <w:right w:w="105" w:type="dxa"/>
            </w:tcMar>
            <w:vAlign w:val="center"/>
          </w:tcPr>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1738" w:type="dxa"/>
            <w:shd w:val="clear" w:color="auto" w:fill="F2F2F2"/>
            <w:tcMar>
              <w:left w:w="105" w:type="dxa"/>
              <w:right w:w="105" w:type="dxa"/>
            </w:tcMar>
            <w:vAlign w:val="center"/>
          </w:tcPr>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1514" w:type="dxa"/>
            <w:shd w:val="clear" w:color="auto" w:fill="F2F2F2"/>
            <w:tcMar>
              <w:left w:w="105" w:type="dxa"/>
              <w:right w:w="105" w:type="dxa"/>
            </w:tcMar>
            <w:vAlign w:val="center"/>
          </w:tcPr>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预算金额</w:t>
            </w:r>
          </w:p>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（万元）</w:t>
            </w:r>
          </w:p>
        </w:tc>
        <w:tc>
          <w:tcPr>
            <w:tcW w:w="2728" w:type="dxa"/>
            <w:shd w:val="clear" w:color="auto" w:fill="F2F2F2"/>
            <w:tcMar>
              <w:left w:w="105" w:type="dxa"/>
              <w:right w:w="105" w:type="dxa"/>
            </w:tcMar>
            <w:vAlign w:val="center"/>
          </w:tcPr>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95" w:hRule="atLeast"/>
        </w:trPr>
        <w:tc>
          <w:tcPr>
            <w:tcW w:w="1052" w:type="dxa"/>
            <w:shd w:val="clear" w:color="auto" w:fill="FFFFFF"/>
            <w:noWrap/>
            <w:tcMar>
              <w:left w:w="105" w:type="dxa"/>
              <w:right w:w="105" w:type="dxa"/>
            </w:tcMar>
            <w:vAlign w:val="center"/>
          </w:tcPr>
          <w:p>
            <w:pPr>
              <w:pStyle w:val="46"/>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446" w:type="dxa"/>
            <w:shd w:val="clear" w:color="auto" w:fill="FFFFFF"/>
            <w:noWrap/>
            <w:tcMar>
              <w:left w:w="105" w:type="dxa"/>
              <w:right w:w="105" w:type="dxa"/>
            </w:tcMar>
            <w:vAlign w:val="center"/>
          </w:tcPr>
          <w:p>
            <w:pPr>
              <w:pStyle w:val="46"/>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eastAsia" w:ascii="宋体" w:hAnsi="宋体" w:eastAsia="宋体" w:cs="宋体"/>
                <w:color w:val="auto"/>
                <w:highlight w:val="none"/>
                <w:lang w:val="en-US" w:eastAsia="zh-CN"/>
              </w:rPr>
            </w:pPr>
            <w:r>
              <w:rPr>
                <w:rFonts w:hint="eastAsia" w:ascii="宋体" w:hAnsi="宋体" w:cs="宋体"/>
                <w:color w:val="auto"/>
                <w:kern w:val="0"/>
                <w:sz w:val="24"/>
              </w:rPr>
              <w:t>足月儿配方奶粉</w:t>
            </w:r>
            <w:r>
              <w:rPr>
                <w:rFonts w:hint="eastAsia" w:cs="宋体"/>
                <w:color w:val="auto"/>
                <w:kern w:val="0"/>
                <w:sz w:val="24"/>
                <w:lang w:eastAsia="zh-CN"/>
              </w:rPr>
              <w:t>（</w:t>
            </w:r>
            <w:r>
              <w:rPr>
                <w:rFonts w:hint="eastAsia" w:cs="宋体"/>
                <w:color w:val="auto"/>
                <w:kern w:val="0"/>
                <w:sz w:val="24"/>
                <w:lang w:val="en-US" w:eastAsia="zh-CN"/>
              </w:rPr>
              <w:t>第二次</w:t>
            </w:r>
            <w:r>
              <w:rPr>
                <w:rFonts w:hint="eastAsia" w:cs="宋体"/>
                <w:color w:val="auto"/>
                <w:kern w:val="0"/>
                <w:sz w:val="24"/>
                <w:lang w:eastAsia="zh-CN"/>
              </w:rPr>
              <w:t>）</w:t>
            </w:r>
          </w:p>
        </w:tc>
        <w:tc>
          <w:tcPr>
            <w:tcW w:w="1738" w:type="dxa"/>
            <w:shd w:val="clear" w:color="auto" w:fill="FFFFFF"/>
            <w:noWrap/>
            <w:tcMar>
              <w:left w:w="105" w:type="dxa"/>
              <w:right w:w="105" w:type="dxa"/>
            </w:tcMar>
            <w:vAlign w:val="center"/>
          </w:tcPr>
          <w:p>
            <w:pPr>
              <w:pStyle w:val="46"/>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eastAsia" w:ascii="宋体" w:hAnsi="宋体" w:cs="宋体"/>
                <w:color w:val="auto"/>
                <w:kern w:val="0"/>
                <w:sz w:val="24"/>
                <w:lang w:val="en-US" w:eastAsia="zh-CN"/>
              </w:rPr>
              <w:t>2880000克</w:t>
            </w:r>
          </w:p>
        </w:tc>
        <w:tc>
          <w:tcPr>
            <w:tcW w:w="1514" w:type="dxa"/>
            <w:shd w:val="clear" w:color="auto" w:fill="FFFFFF"/>
            <w:noWrap/>
            <w:tcMar>
              <w:left w:w="105" w:type="dxa"/>
              <w:right w:w="105" w:type="dxa"/>
            </w:tcMar>
            <w:vAlign w:val="center"/>
          </w:tcPr>
          <w:p>
            <w:pPr>
              <w:pStyle w:val="46"/>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eastAsia" w:cs="宋体"/>
                <w:color w:val="auto"/>
                <w:highlight w:val="none"/>
                <w:lang w:val="en-US" w:eastAsia="zh-CN"/>
              </w:rPr>
              <w:t>28.8</w:t>
            </w:r>
          </w:p>
        </w:tc>
        <w:tc>
          <w:tcPr>
            <w:tcW w:w="2728" w:type="dxa"/>
            <w:shd w:val="clear" w:color="auto" w:fill="FFFFFF"/>
            <w:noWrap/>
            <w:tcMar>
              <w:left w:w="105" w:type="dxa"/>
              <w:right w:w="105" w:type="dxa"/>
            </w:tcMar>
            <w:vAlign w:val="center"/>
          </w:tcPr>
          <w:p>
            <w:pPr>
              <w:pStyle w:val="46"/>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技术参数详见</w:t>
            </w:r>
          </w:p>
          <w:p>
            <w:pPr>
              <w:pStyle w:val="46"/>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《谈判文件》</w:t>
            </w:r>
          </w:p>
        </w:tc>
      </w:tr>
    </w:tbl>
    <w:p>
      <w:pPr>
        <w:pStyle w:val="46"/>
        <w:keepNext w:val="0"/>
        <w:keepLines w:val="0"/>
        <w:pageBreakBefore w:val="0"/>
        <w:widowControl/>
        <w:numPr>
          <w:ilvl w:val="0"/>
          <w:numId w:val="1"/>
        </w:numPr>
        <w:kinsoku/>
        <w:wordWrap/>
        <w:overflowPunct/>
        <w:topLinePunct w:val="0"/>
        <w:autoSpaceDE/>
        <w:autoSpaceDN/>
        <w:bidi w:val="0"/>
        <w:spacing w:beforeAutospacing="0" w:afterAutospacing="0" w:line="360" w:lineRule="auto"/>
        <w:ind w:firstLine="0"/>
        <w:textAlignment w:val="baseline"/>
        <w:rPr>
          <w:rFonts w:hint="eastAsia" w:ascii="宋体" w:hAnsi="宋体" w:eastAsia="宋体" w:cs="宋体"/>
          <w:color w:val="auto"/>
          <w:sz w:val="32"/>
          <w:szCs w:val="32"/>
          <w:highlight w:val="none"/>
        </w:rPr>
      </w:pPr>
      <w:r>
        <w:rPr>
          <w:rStyle w:val="54"/>
          <w:rFonts w:hint="eastAsia" w:ascii="宋体" w:hAnsi="宋体" w:eastAsia="宋体" w:cs="宋体"/>
          <w:bCs/>
          <w:color w:val="auto"/>
          <w:sz w:val="32"/>
          <w:szCs w:val="32"/>
          <w:highlight w:val="none"/>
          <w:shd w:val="clear" w:color="auto" w:fill="FFFFFF"/>
          <w:lang w:eastAsia="zh-CN"/>
        </w:rPr>
        <w:t>供应商</w:t>
      </w:r>
      <w:r>
        <w:rPr>
          <w:rStyle w:val="54"/>
          <w:rFonts w:hint="eastAsia" w:ascii="宋体" w:hAnsi="宋体" w:eastAsia="宋体" w:cs="宋体"/>
          <w:bCs/>
          <w:color w:val="auto"/>
          <w:sz w:val="32"/>
          <w:szCs w:val="32"/>
          <w:highlight w:val="none"/>
          <w:shd w:val="clear" w:color="auto" w:fill="FFFFFF"/>
        </w:rPr>
        <w:t>的资格要求</w:t>
      </w:r>
    </w:p>
    <w:p>
      <w:pPr>
        <w:pStyle w:val="4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t>具有合法的法人资格，并在法律、财务上与项目经办人不存在关联关系；</w:t>
      </w:r>
    </w:p>
    <w:p>
      <w:pPr>
        <w:pStyle w:val="4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t>报价设备或服务须在其法定营业范围内； </w:t>
      </w:r>
    </w:p>
    <w:p>
      <w:pPr>
        <w:pStyle w:val="4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t>提供有效的三证合一的营业执照的副本原件； </w:t>
      </w:r>
    </w:p>
    <w:p>
      <w:pPr>
        <w:pStyle w:val="4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t>单位负责人为同一人或者存在直接控股、管理关系的不同投标人；不得参加同一合同项下的谈判活动。</w:t>
      </w:r>
    </w:p>
    <w:p>
      <w:pPr>
        <w:pStyle w:val="4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t>提供偏离情况响应表，必须完全满足带"★"号条款中要求。</w:t>
      </w:r>
    </w:p>
    <w:p>
      <w:pPr>
        <w:pStyle w:val="4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Style w:val="54"/>
          <w:rFonts w:hint="eastAsia" w:ascii="宋体" w:hAnsi="宋体" w:eastAsia="宋体" w:cs="宋体"/>
          <w:b/>
          <w:bCs/>
          <w:i w:val="0"/>
          <w:iCs w:val="0"/>
          <w:caps w:val="0"/>
          <w:color w:val="auto"/>
          <w:spacing w:val="0"/>
          <w:sz w:val="32"/>
          <w:szCs w:val="32"/>
          <w:highlight w:val="none"/>
          <w:shd w:val="clear" w:fill="FFFFFF"/>
          <w:vertAlign w:val="baseline"/>
          <w:lang w:val="en-US"/>
        </w:rPr>
      </w:pPr>
      <w:r>
        <w:rPr>
          <w:rStyle w:val="54"/>
          <w:rFonts w:hint="eastAsia" w:ascii="宋体" w:hAnsi="宋体" w:eastAsia="宋体" w:cs="宋体"/>
          <w:b/>
          <w:bCs/>
          <w:i w:val="0"/>
          <w:iCs w:val="0"/>
          <w:caps w:val="0"/>
          <w:color w:val="auto"/>
          <w:spacing w:val="0"/>
          <w:sz w:val="32"/>
          <w:szCs w:val="32"/>
          <w:highlight w:val="none"/>
          <w:shd w:val="clear" w:fill="FFFFFF"/>
          <w:vertAlign w:val="baseline"/>
          <w:lang w:val="en-US" w:eastAsia="zh-CN"/>
        </w:rPr>
        <w:t>递交报价文件截止时间、递交方式</w:t>
      </w:r>
    </w:p>
    <w:p>
      <w:pPr>
        <w:pStyle w:val="4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eastAsia="zh-CN"/>
        </w:rPr>
        <w:t>递交</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w:t>
      </w:r>
      <w:r>
        <w:rPr>
          <w:rFonts w:hint="eastAsia" w:ascii="宋体" w:hAnsi="宋体" w:eastAsia="宋体" w:cs="宋体"/>
          <w:i w:val="0"/>
          <w:iCs w:val="0"/>
          <w:caps w:val="0"/>
          <w:color w:val="auto"/>
          <w:spacing w:val="0"/>
          <w:sz w:val="27"/>
          <w:szCs w:val="27"/>
          <w:highlight w:val="none"/>
          <w:shd w:val="clear" w:fill="FFFFFF"/>
          <w:vertAlign w:val="baseline"/>
        </w:rPr>
        <w:t>截止时间：</w:t>
      </w:r>
      <w:r>
        <w:rPr>
          <w:rFonts w:hint="eastAsia" w:cs="宋体"/>
          <w:i w:val="0"/>
          <w:iCs w:val="0"/>
          <w:caps w:val="0"/>
          <w:color w:val="auto"/>
          <w:spacing w:val="0"/>
          <w:sz w:val="27"/>
          <w:szCs w:val="27"/>
          <w:highlight w:val="none"/>
          <w:shd w:val="clear" w:fill="FFFFFF"/>
          <w:vertAlign w:val="baseline"/>
          <w:lang w:val="en-US" w:eastAsia="zh-CN"/>
        </w:rPr>
        <w:t>2022年3月10</w:t>
      </w:r>
      <w:r>
        <w:rPr>
          <w:rFonts w:hint="eastAsia" w:ascii="宋体" w:hAnsi="宋体" w:eastAsia="宋体" w:cs="宋体"/>
          <w:i w:val="0"/>
          <w:iCs w:val="0"/>
          <w:caps w:val="0"/>
          <w:color w:val="auto"/>
          <w:spacing w:val="0"/>
          <w:sz w:val="27"/>
          <w:szCs w:val="27"/>
          <w:highlight w:val="none"/>
          <w:shd w:val="clear" w:fill="FFFFFF"/>
          <w:vertAlign w:val="baseline"/>
        </w:rPr>
        <w:t>日</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17</w:t>
      </w:r>
      <w:r>
        <w:rPr>
          <w:rFonts w:hint="eastAsia" w:ascii="宋体" w:hAnsi="宋体" w:eastAsia="宋体" w:cs="宋体"/>
          <w:i w:val="0"/>
          <w:iCs w:val="0"/>
          <w:caps w:val="0"/>
          <w:color w:val="auto"/>
          <w:spacing w:val="0"/>
          <w:sz w:val="27"/>
          <w:szCs w:val="27"/>
          <w:highlight w:val="none"/>
          <w:shd w:val="clear" w:fill="FFFFFF"/>
          <w:vertAlign w:val="baseline"/>
        </w:rPr>
        <w:t>:00（北京时间）</w:t>
      </w:r>
    </w:p>
    <w:p>
      <w:pPr>
        <w:pStyle w:val="4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报价文件递交份数：</w:t>
      </w:r>
      <w:r>
        <w:rPr>
          <w:rFonts w:hint="eastAsia" w:cs="宋体"/>
          <w:i w:val="0"/>
          <w:iCs w:val="0"/>
          <w:caps w:val="0"/>
          <w:color w:val="auto"/>
          <w:spacing w:val="0"/>
          <w:sz w:val="27"/>
          <w:szCs w:val="27"/>
          <w:highlight w:val="none"/>
          <w:shd w:val="clear" w:fill="FFFFFF"/>
          <w:vertAlign w:val="baseline"/>
          <w:lang w:val="en-US" w:eastAsia="zh-CN"/>
        </w:rPr>
        <w:t>6</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份</w:t>
      </w:r>
      <w:r>
        <w:rPr>
          <w:rFonts w:hint="eastAsia" w:cs="宋体"/>
          <w:i w:val="0"/>
          <w:iCs w:val="0"/>
          <w:caps w:val="0"/>
          <w:color w:val="auto"/>
          <w:spacing w:val="0"/>
          <w:sz w:val="27"/>
          <w:szCs w:val="27"/>
          <w:highlight w:val="none"/>
          <w:shd w:val="clear" w:fill="FFFFFF"/>
          <w:vertAlign w:val="baseline"/>
          <w:lang w:val="en-US" w:eastAsia="zh-CN"/>
        </w:rPr>
        <w:t>（1正5副）</w:t>
      </w:r>
    </w:p>
    <w:p>
      <w:pPr>
        <w:pStyle w:val="4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报价文件递交方式（以下方式均可）：</w:t>
      </w:r>
    </w:p>
    <w:p>
      <w:pPr>
        <w:pStyle w:val="46"/>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电子邮件：</w:t>
      </w:r>
      <w:r>
        <w:rPr>
          <w:rFonts w:hint="eastAsia" w:cs="宋体"/>
          <w:b w:val="0"/>
          <w:bCs w:val="0"/>
          <w:i w:val="0"/>
          <w:iCs w:val="0"/>
          <w:caps w:val="0"/>
          <w:color w:val="auto"/>
          <w:spacing w:val="0"/>
          <w:sz w:val="27"/>
          <w:szCs w:val="27"/>
          <w:highlight w:val="none"/>
          <w:shd w:val="clear" w:fill="FFFFFF"/>
          <w:vertAlign w:val="baseline"/>
          <w:lang w:val="en-US" w:eastAsia="zh-CN"/>
        </w:rPr>
        <w:t>yxzb8420@126.com</w:t>
      </w:r>
    </w:p>
    <w:p>
      <w:pPr>
        <w:pStyle w:val="46"/>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文件邮寄：中山市小榄镇菊城大道中65号</w:t>
      </w:r>
      <w:r>
        <w:rPr>
          <w:rFonts w:hint="eastAsia" w:cs="宋体"/>
          <w:b w:val="0"/>
          <w:bCs w:val="0"/>
          <w:i w:val="0"/>
          <w:iCs w:val="0"/>
          <w:caps w:val="0"/>
          <w:color w:val="auto"/>
          <w:spacing w:val="0"/>
          <w:sz w:val="27"/>
          <w:szCs w:val="27"/>
          <w:highlight w:val="none"/>
          <w:shd w:val="clear" w:fill="FFFFFF"/>
          <w:vertAlign w:val="baseline"/>
          <w:lang w:val="en-US" w:eastAsia="zh-CN"/>
        </w:rPr>
        <w:t>内科楼9层</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（小榄人民医院医学装备科）</w:t>
      </w:r>
    </w:p>
    <w:p>
      <w:pPr>
        <w:pStyle w:val="4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default"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收件人：</w:t>
      </w:r>
      <w:r>
        <w:rPr>
          <w:rFonts w:hint="eastAsia" w:cs="宋体"/>
          <w:b w:val="0"/>
          <w:bCs w:val="0"/>
          <w:i w:val="0"/>
          <w:iCs w:val="0"/>
          <w:caps w:val="0"/>
          <w:color w:val="auto"/>
          <w:spacing w:val="0"/>
          <w:sz w:val="27"/>
          <w:szCs w:val="27"/>
          <w:highlight w:val="none"/>
          <w:shd w:val="clear" w:fill="FFFFFF"/>
          <w:vertAlign w:val="baseline"/>
          <w:lang w:val="en-US" w:eastAsia="zh-CN"/>
        </w:rPr>
        <w:t>孙小姐</w:t>
      </w:r>
    </w:p>
    <w:p>
      <w:pPr>
        <w:pStyle w:val="4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default"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收件电话：0760-88662120-</w:t>
      </w:r>
      <w:r>
        <w:rPr>
          <w:rFonts w:hint="eastAsia" w:cs="宋体"/>
          <w:b w:val="0"/>
          <w:bCs w:val="0"/>
          <w:i w:val="0"/>
          <w:iCs w:val="0"/>
          <w:caps w:val="0"/>
          <w:color w:val="auto"/>
          <w:spacing w:val="0"/>
          <w:sz w:val="27"/>
          <w:szCs w:val="27"/>
          <w:highlight w:val="none"/>
          <w:shd w:val="clear" w:fill="FFFFFF"/>
          <w:vertAlign w:val="baseline"/>
          <w:lang w:val="en-US" w:eastAsia="zh-CN"/>
        </w:rPr>
        <w:t>8420</w:t>
      </w:r>
    </w:p>
    <w:p>
      <w:pPr>
        <w:pStyle w:val="4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收件地址：中山市小榄镇菊城大道中65号</w:t>
      </w:r>
      <w:r>
        <w:rPr>
          <w:rFonts w:hint="eastAsia" w:cs="宋体"/>
          <w:b w:val="0"/>
          <w:bCs w:val="0"/>
          <w:i w:val="0"/>
          <w:iCs w:val="0"/>
          <w:caps w:val="0"/>
          <w:color w:val="auto"/>
          <w:spacing w:val="0"/>
          <w:sz w:val="27"/>
          <w:szCs w:val="27"/>
          <w:highlight w:val="none"/>
          <w:shd w:val="clear" w:fill="FFFFFF"/>
          <w:vertAlign w:val="baseline"/>
          <w:lang w:val="en-US" w:eastAsia="zh-CN"/>
        </w:rPr>
        <w:t>内科楼9层</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（小榄人民医院医学装备科）</w:t>
      </w:r>
    </w:p>
    <w:p>
      <w:pPr>
        <w:pStyle w:val="46"/>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54"/>
          <w:rFonts w:hint="eastAsia" w:ascii="宋体" w:hAnsi="宋体" w:eastAsia="宋体" w:cs="宋体"/>
          <w:bCs/>
          <w:color w:val="auto"/>
          <w:sz w:val="32"/>
          <w:szCs w:val="32"/>
          <w:highlight w:val="none"/>
          <w:shd w:val="clear" w:color="auto" w:fill="FFFFFF"/>
        </w:rPr>
        <w:t>公告期限</w:t>
      </w:r>
    </w:p>
    <w:p>
      <w:pPr>
        <w:pStyle w:val="46"/>
        <w:keepNext w:val="0"/>
        <w:keepLines w:val="0"/>
        <w:pageBreakBefore w:val="0"/>
        <w:widowControl/>
        <w:shd w:val="clear" w:color="auto" w:fill="FFFFFF"/>
        <w:kinsoku/>
        <w:wordWrap/>
        <w:overflowPunct/>
        <w:topLinePunct w:val="0"/>
        <w:autoSpaceDE/>
        <w:autoSpaceDN/>
        <w:bidi w:val="0"/>
        <w:spacing w:beforeAutospacing="0" w:afterAutospacing="0" w:line="360" w:lineRule="auto"/>
        <w:ind w:firstLine="420"/>
        <w:textAlignment w:val="baseline"/>
        <w:rPr>
          <w:rStyle w:val="54"/>
          <w:rFonts w:hint="eastAsia" w:ascii="宋体" w:hAnsi="宋体" w:eastAsia="宋体" w:cs="宋体"/>
          <w:bCs/>
          <w:color w:val="auto"/>
          <w:sz w:val="27"/>
          <w:szCs w:val="27"/>
          <w:highlight w:val="none"/>
          <w:shd w:val="clear" w:color="auto" w:fill="FFFFFF"/>
        </w:rPr>
      </w:pPr>
      <w:r>
        <w:rPr>
          <w:rFonts w:hint="eastAsia" w:ascii="宋体" w:hAnsi="宋体" w:eastAsia="宋体" w:cs="宋体"/>
          <w:color w:val="auto"/>
          <w:sz w:val="27"/>
          <w:szCs w:val="27"/>
          <w:highlight w:val="none"/>
          <w:shd w:val="clear" w:color="auto" w:fill="FFFFFF"/>
        </w:rPr>
        <w:t>自本公告发布之日起</w:t>
      </w:r>
      <w:r>
        <w:rPr>
          <w:rFonts w:hint="eastAsia" w:ascii="宋体" w:hAnsi="宋体" w:eastAsia="宋体" w:cs="宋体"/>
          <w:color w:val="auto"/>
          <w:sz w:val="27"/>
          <w:szCs w:val="27"/>
          <w:highlight w:val="none"/>
          <w:shd w:val="clear" w:color="auto" w:fill="FFFFFF"/>
          <w:lang w:val="en-US" w:eastAsia="zh-CN"/>
        </w:rPr>
        <w:t>五</w:t>
      </w:r>
      <w:r>
        <w:rPr>
          <w:rFonts w:hint="eastAsia" w:ascii="宋体" w:hAnsi="宋体" w:eastAsia="宋体" w:cs="宋体"/>
          <w:color w:val="auto"/>
          <w:sz w:val="27"/>
          <w:szCs w:val="27"/>
          <w:highlight w:val="none"/>
          <w:shd w:val="clear" w:color="auto" w:fill="FFFFFF"/>
        </w:rPr>
        <w:t>个工作日。</w:t>
      </w:r>
    </w:p>
    <w:p>
      <w:pPr>
        <w:pStyle w:val="46"/>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54"/>
          <w:rFonts w:hint="eastAsia" w:ascii="宋体" w:hAnsi="宋体" w:eastAsia="宋体" w:cs="宋体"/>
          <w:bCs/>
          <w:color w:val="auto"/>
          <w:sz w:val="32"/>
          <w:szCs w:val="32"/>
          <w:highlight w:val="none"/>
          <w:shd w:val="clear" w:color="auto" w:fill="FFFFFF"/>
          <w:lang w:eastAsia="zh-CN"/>
        </w:rPr>
        <w:t>报价文件</w:t>
      </w:r>
      <w:r>
        <w:rPr>
          <w:rStyle w:val="54"/>
          <w:rFonts w:hint="eastAsia" w:ascii="宋体" w:hAnsi="宋体" w:eastAsia="宋体" w:cs="宋体"/>
          <w:bCs/>
          <w:color w:val="auto"/>
          <w:sz w:val="32"/>
          <w:szCs w:val="32"/>
          <w:highlight w:val="none"/>
          <w:shd w:val="clear" w:color="auto" w:fill="FFFFFF"/>
        </w:rPr>
        <w:t>要求</w:t>
      </w:r>
    </w:p>
    <w:p>
      <w:pPr>
        <w:pStyle w:val="46"/>
        <w:keepNext w:val="0"/>
        <w:keepLines w:val="0"/>
        <w:pageBreakBefore w:val="0"/>
        <w:widowControl/>
        <w:shd w:val="clear" w:color="auto" w:fill="FFFFFF"/>
        <w:kinsoku/>
        <w:wordWrap/>
        <w:overflowPunct/>
        <w:topLinePunct w:val="0"/>
        <w:autoSpaceDE/>
        <w:autoSpaceDN/>
        <w:bidi w:val="0"/>
        <w:spacing w:beforeAutospacing="0" w:afterAutospacing="0" w:line="360" w:lineRule="auto"/>
        <w:ind w:firstLine="420"/>
        <w:textAlignment w:val="baseline"/>
        <w:rPr>
          <w:rFonts w:hint="eastAsia" w:ascii="宋体" w:hAnsi="宋体" w:eastAsia="宋体" w:cs="宋体"/>
          <w:color w:val="auto"/>
          <w:sz w:val="27"/>
          <w:szCs w:val="27"/>
          <w:highlight w:val="none"/>
          <w:shd w:val="clear" w:color="auto" w:fill="FFFFFF"/>
        </w:rPr>
      </w:pPr>
      <w:r>
        <w:rPr>
          <w:rFonts w:hint="eastAsia" w:ascii="宋体" w:hAnsi="宋体" w:eastAsia="宋体" w:cs="宋体"/>
          <w:color w:val="auto"/>
          <w:sz w:val="27"/>
          <w:szCs w:val="27"/>
          <w:highlight w:val="none"/>
          <w:shd w:val="clear" w:color="auto" w:fill="FFFFFF"/>
        </w:rPr>
        <w:t>报名时请各供应商按照以下要求提供完整的</w:t>
      </w:r>
      <w:r>
        <w:rPr>
          <w:rFonts w:hint="eastAsia" w:ascii="宋体" w:hAnsi="宋体" w:eastAsia="宋体" w:cs="宋体"/>
          <w:color w:val="auto"/>
          <w:sz w:val="27"/>
          <w:szCs w:val="27"/>
          <w:highlight w:val="none"/>
          <w:shd w:val="clear" w:color="auto" w:fill="FFFFFF"/>
          <w:lang w:eastAsia="zh-CN"/>
        </w:rPr>
        <w:t>报价文件</w:t>
      </w:r>
      <w:r>
        <w:rPr>
          <w:rFonts w:hint="eastAsia" w:ascii="宋体" w:hAnsi="宋体" w:eastAsia="宋体" w:cs="宋体"/>
          <w:color w:val="auto"/>
          <w:sz w:val="27"/>
          <w:szCs w:val="27"/>
          <w:highlight w:val="none"/>
          <w:shd w:val="clear" w:color="auto" w:fill="FFFFFF"/>
        </w:rPr>
        <w:t>：</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lang w:val="en-US" w:eastAsia="zh-CN"/>
        </w:rPr>
        <w:t>偏离表</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lang w:val="en-US" w:eastAsia="zh-CN"/>
        </w:rPr>
        <w:t>报价单</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法定代表人证明书及其授权委托书</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单位负责人为同一人或者存在直接控股、管理关系的不同报价人，不得参加同一合同项下的谈判活动，供应商在参与本次谈判活动中未有围标、串标行为。并出具《无围标、串标行为承诺书》、《无关联关系声明函》（加盖公章）。</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各级经销商资质证件（包括但不限于营业执照等）</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售后服务承诺函</w:t>
      </w:r>
      <w:r>
        <w:rPr>
          <w:rFonts w:hint="eastAsia" w:ascii="宋体" w:hAnsi="宋体" w:eastAsia="宋体" w:cs="宋体"/>
          <w:color w:val="auto"/>
          <w:sz w:val="27"/>
          <w:szCs w:val="27"/>
          <w:highlight w:val="none"/>
        </w:rPr>
        <w:tab/>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产品彩页</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lang w:val="en-US" w:eastAsia="zh-CN"/>
        </w:rPr>
        <w:t xml:space="preserve"> </w:t>
      </w:r>
      <w:r>
        <w:rPr>
          <w:rFonts w:hint="eastAsia" w:ascii="宋体" w:hAnsi="宋体" w:eastAsia="宋体" w:cs="宋体"/>
          <w:color w:val="auto"/>
          <w:sz w:val="27"/>
          <w:szCs w:val="27"/>
          <w:highlight w:val="none"/>
        </w:rPr>
        <w:t>由国家食品药品监督管理总局出具的所投产品的婴幼儿配方乳粉产品配方注册证书及产品配方明细表（</w:t>
      </w:r>
      <w:r>
        <w:rPr>
          <w:rFonts w:hint="eastAsia" w:ascii="宋体" w:hAnsi="宋体" w:eastAsia="宋体" w:cs="宋体"/>
          <w:color w:val="auto"/>
          <w:sz w:val="27"/>
          <w:szCs w:val="27"/>
          <w:highlight w:val="none"/>
          <w:lang w:val="en-US" w:eastAsia="zh-CN"/>
        </w:rPr>
        <w:t>报价</w:t>
      </w:r>
      <w:r>
        <w:rPr>
          <w:rFonts w:hint="eastAsia" w:ascii="宋体" w:hAnsi="宋体" w:eastAsia="宋体" w:cs="宋体"/>
          <w:color w:val="auto"/>
          <w:sz w:val="27"/>
          <w:szCs w:val="27"/>
          <w:highlight w:val="none"/>
        </w:rPr>
        <w:t>文件中提供复印件，原件备查）。</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baseline"/>
        <w:rPr>
          <w:rStyle w:val="54"/>
          <w:rFonts w:hint="eastAsia" w:ascii="宋体" w:hAnsi="宋体" w:eastAsia="宋体" w:cs="宋体"/>
          <w:b/>
          <w:bCs/>
          <w:i w:val="0"/>
          <w:iCs w:val="0"/>
          <w:caps w:val="0"/>
          <w:color w:val="auto"/>
          <w:spacing w:val="0"/>
          <w:sz w:val="27"/>
          <w:szCs w:val="27"/>
          <w:highlight w:val="none"/>
          <w:shd w:val="clear" w:fill="FFFFFF"/>
          <w:vertAlign w:val="baseline"/>
          <w:lang w:val="en-US" w:eastAsia="zh-CN"/>
        </w:rPr>
      </w:pPr>
      <w:r>
        <w:rPr>
          <w:rStyle w:val="54"/>
          <w:rFonts w:hint="eastAsia" w:ascii="宋体" w:hAnsi="宋体" w:eastAsia="宋体" w:cs="宋体"/>
          <w:b/>
          <w:bCs/>
          <w:i w:val="0"/>
          <w:iCs w:val="0"/>
          <w:caps w:val="0"/>
          <w:color w:val="auto"/>
          <w:spacing w:val="0"/>
          <w:sz w:val="27"/>
          <w:szCs w:val="27"/>
          <w:highlight w:val="none"/>
          <w:shd w:val="clear" w:fill="FFFFFF"/>
          <w:vertAlign w:val="baseline"/>
          <w:lang w:val="en-US" w:eastAsia="zh-CN"/>
        </w:rPr>
        <w:t>注：</w:t>
      </w:r>
    </w:p>
    <w:p>
      <w:pPr>
        <w:pStyle w:val="46"/>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680" w:leftChars="0" w:right="0" w:hanging="680" w:firstLineChars="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以上文件均需盖公章。</w:t>
      </w:r>
    </w:p>
    <w:p>
      <w:pPr>
        <w:pStyle w:val="46"/>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680" w:leftChars="0" w:right="0" w:hanging="680" w:firstLineChars="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供应商需与法人代表（或法定代表人授权委托人）一致。</w:t>
      </w:r>
    </w:p>
    <w:p>
      <w:pPr>
        <w:pStyle w:val="46"/>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680" w:leftChars="0" w:right="0" w:hanging="680" w:firstLineChars="0"/>
        <w:jc w:val="both"/>
        <w:textAlignment w:val="baseline"/>
        <w:rPr>
          <w:rStyle w:val="54"/>
          <w:rFonts w:hint="eastAsia" w:ascii="宋体" w:hAnsi="宋体" w:eastAsia="宋体" w:cs="宋体"/>
          <w:b w:val="0"/>
          <w:bCs w:val="0"/>
          <w:color w:val="auto"/>
          <w:sz w:val="27"/>
          <w:szCs w:val="27"/>
          <w:highlight w:val="none"/>
          <w:shd w:val="clear" w:color="auto" w:fill="FFFFFF"/>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预审通过后，采购人以手机短信或电子邮件方式等方式通知供应商过进入下一阶段流程。</w:t>
      </w:r>
    </w:p>
    <w:p>
      <w:pPr>
        <w:pStyle w:val="46"/>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Style w:val="54"/>
          <w:rFonts w:hint="eastAsia" w:ascii="宋体" w:hAnsi="宋体" w:eastAsia="宋体" w:cs="宋体"/>
          <w:bCs/>
          <w:color w:val="auto"/>
          <w:sz w:val="27"/>
          <w:szCs w:val="27"/>
          <w:highlight w:val="none"/>
          <w:shd w:val="clear" w:color="auto" w:fill="FFFFFF"/>
        </w:rPr>
      </w:pPr>
      <w:r>
        <w:rPr>
          <w:rStyle w:val="54"/>
          <w:rFonts w:hint="eastAsia" w:ascii="宋体" w:hAnsi="宋体" w:eastAsia="宋体" w:cs="宋体"/>
          <w:bCs/>
          <w:color w:val="auto"/>
          <w:sz w:val="27"/>
          <w:szCs w:val="27"/>
          <w:highlight w:val="none"/>
          <w:shd w:val="clear" w:color="auto" w:fill="FFFFFF"/>
          <w:lang w:val="en-US" w:eastAsia="zh-CN"/>
        </w:rPr>
        <w:t>其他补充事宜</w:t>
      </w:r>
    </w:p>
    <w:p>
      <w:pPr>
        <w:pStyle w:val="46"/>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如现场提供资料与电子资料存在不一致，以纸质盖章资料为准。</w:t>
      </w:r>
    </w:p>
    <w:p>
      <w:pPr>
        <w:pStyle w:val="46"/>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本项目不接受联合体响应。</w:t>
      </w:r>
    </w:p>
    <w:p>
      <w:pPr>
        <w:pStyle w:val="46"/>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Style w:val="54"/>
          <w:rFonts w:hint="eastAsia" w:ascii="宋体" w:hAnsi="宋体" w:eastAsia="宋体" w:cs="宋体"/>
          <w:b w:val="0"/>
          <w:bCs w:val="0"/>
          <w:color w:val="auto"/>
          <w:sz w:val="27"/>
          <w:szCs w:val="27"/>
          <w:highlight w:val="none"/>
          <w:shd w:val="clear" w:color="auto" w:fill="FFFFFF"/>
        </w:rPr>
      </w:pPr>
      <w:r>
        <w:rPr>
          <w:rFonts w:hint="eastAsia" w:ascii="宋体" w:hAnsi="宋体" w:eastAsia="宋体" w:cs="宋体"/>
          <w:b w:val="0"/>
          <w:bCs w:val="0"/>
          <w:i w:val="0"/>
          <w:iCs w:val="0"/>
          <w:caps w:val="0"/>
          <w:color w:val="auto"/>
          <w:spacing w:val="0"/>
          <w:sz w:val="27"/>
          <w:szCs w:val="27"/>
          <w:highlight w:val="none"/>
          <w:shd w:val="clear" w:fill="FFFFFF"/>
          <w:vertAlign w:val="baseline"/>
          <w:lang w:eastAsia="zh-CN"/>
        </w:rPr>
        <w:t>递交报价文件</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截止前，</w:t>
      </w:r>
      <w:r>
        <w:rPr>
          <w:rFonts w:hint="eastAsia" w:ascii="宋体" w:hAnsi="宋体" w:eastAsia="宋体" w:cs="宋体"/>
          <w:b w:val="0"/>
          <w:bCs w:val="0"/>
          <w:i w:val="0"/>
          <w:iCs w:val="0"/>
          <w:caps w:val="0"/>
          <w:color w:val="auto"/>
          <w:spacing w:val="0"/>
          <w:sz w:val="27"/>
          <w:szCs w:val="27"/>
          <w:highlight w:val="none"/>
          <w:shd w:val="clear" w:fill="FFFFFF"/>
          <w:vertAlign w:val="baseline"/>
        </w:rPr>
        <w:t>需提供</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完整的报价文件供采购人</w:t>
      </w:r>
      <w:r>
        <w:rPr>
          <w:rFonts w:hint="eastAsia" w:ascii="宋体" w:hAnsi="宋体" w:eastAsia="宋体" w:cs="宋体"/>
          <w:b w:val="0"/>
          <w:bCs w:val="0"/>
          <w:i w:val="0"/>
          <w:iCs w:val="0"/>
          <w:caps w:val="0"/>
          <w:color w:val="auto"/>
          <w:spacing w:val="0"/>
          <w:sz w:val="27"/>
          <w:szCs w:val="27"/>
          <w:highlight w:val="none"/>
          <w:shd w:val="clear" w:fill="FFFFFF"/>
          <w:vertAlign w:val="baseline"/>
          <w:lang w:eastAsia="zh-CN"/>
        </w:rPr>
        <w:t>预审</w:t>
      </w:r>
      <w:r>
        <w:rPr>
          <w:rFonts w:hint="eastAsia" w:ascii="宋体" w:hAnsi="宋体" w:eastAsia="宋体" w:cs="宋体"/>
          <w:b w:val="0"/>
          <w:bCs w:val="0"/>
          <w:i w:val="0"/>
          <w:iCs w:val="0"/>
          <w:caps w:val="0"/>
          <w:color w:val="auto"/>
          <w:spacing w:val="0"/>
          <w:sz w:val="27"/>
          <w:szCs w:val="27"/>
          <w:highlight w:val="none"/>
          <w:shd w:val="clear" w:fill="FFFFFF"/>
          <w:vertAlign w:val="baseline"/>
        </w:rPr>
        <w:t>，资料不全</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或不通过</w:t>
      </w:r>
      <w:r>
        <w:rPr>
          <w:rFonts w:hint="eastAsia" w:ascii="宋体" w:hAnsi="宋体" w:eastAsia="宋体" w:cs="宋体"/>
          <w:b w:val="0"/>
          <w:bCs w:val="0"/>
          <w:i w:val="0"/>
          <w:iCs w:val="0"/>
          <w:caps w:val="0"/>
          <w:color w:val="auto"/>
          <w:spacing w:val="0"/>
          <w:sz w:val="27"/>
          <w:szCs w:val="27"/>
          <w:highlight w:val="none"/>
          <w:shd w:val="clear" w:fill="FFFFFF"/>
          <w:vertAlign w:val="baseline"/>
        </w:rPr>
        <w:t>者，</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报名无效</w:t>
      </w:r>
      <w:r>
        <w:rPr>
          <w:rFonts w:hint="eastAsia" w:ascii="宋体" w:hAnsi="宋体" w:eastAsia="宋体" w:cs="宋体"/>
          <w:b w:val="0"/>
          <w:bCs w:val="0"/>
          <w:i w:val="0"/>
          <w:iCs w:val="0"/>
          <w:caps w:val="0"/>
          <w:color w:val="auto"/>
          <w:spacing w:val="0"/>
          <w:sz w:val="27"/>
          <w:szCs w:val="27"/>
          <w:highlight w:val="none"/>
          <w:shd w:val="clear" w:fill="FFFFFF"/>
          <w:vertAlign w:val="baseline"/>
        </w:rPr>
        <w:t>。</w:t>
      </w:r>
    </w:p>
    <w:p>
      <w:pPr>
        <w:pStyle w:val="46"/>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监督部门联系方式</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联系人：曾老师</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联系电话：0760-88662120-1621</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rPr>
        <w:t>地 址：</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中山市小榄镇菊城大道中65号门诊部三楼</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40"/>
        <w:jc w:val="right"/>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kern w:val="0"/>
          <w:sz w:val="28"/>
          <w:szCs w:val="28"/>
          <w:highlight w:val="none"/>
          <w:shd w:val="clear" w:color="auto" w:fill="FFFFFF"/>
          <w:vertAlign w:val="baseline"/>
          <w:lang w:val="en-US" w:eastAsia="zh-CN" w:bidi="ar"/>
        </w:rPr>
        <w:t>中山市小榄人民医院</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auto"/>
          <w:spacing w:val="0"/>
          <w:sz w:val="28"/>
          <w:szCs w:val="28"/>
          <w:highlight w:val="none"/>
        </w:rPr>
      </w:pPr>
      <w:r>
        <w:rPr>
          <w:rFonts w:hint="eastAsia" w:cs="宋体"/>
          <w:i w:val="0"/>
          <w:iCs w:val="0"/>
          <w:caps w:val="0"/>
          <w:color w:val="auto"/>
          <w:spacing w:val="0"/>
          <w:sz w:val="28"/>
          <w:szCs w:val="28"/>
          <w:highlight w:val="none"/>
          <w:shd w:val="clear" w:color="auto" w:fill="FFFFFF"/>
          <w:vertAlign w:val="baseline"/>
          <w:lang w:val="en-US" w:eastAsia="zh-CN"/>
        </w:rPr>
        <w:t xml:space="preserve">    2022年3月3</w:t>
      </w:r>
      <w:r>
        <w:rPr>
          <w:rFonts w:hint="eastAsia" w:ascii="宋体" w:hAnsi="宋体" w:eastAsia="宋体" w:cs="宋体"/>
          <w:i w:val="0"/>
          <w:iCs w:val="0"/>
          <w:caps w:val="0"/>
          <w:color w:val="auto"/>
          <w:spacing w:val="0"/>
          <w:sz w:val="28"/>
          <w:szCs w:val="28"/>
          <w:highlight w:val="none"/>
          <w:shd w:val="clear" w:color="auto" w:fill="FFFFFF"/>
          <w:vertAlign w:val="baseline"/>
        </w:rPr>
        <w:t>日</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360" w:lineRule="auto"/>
        <w:jc w:val="center"/>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pStyle w:val="3"/>
        <w:bidi w:val="0"/>
        <w:jc w:val="center"/>
        <w:rPr>
          <w:rFonts w:hint="eastAsia"/>
          <w:color w:val="auto"/>
          <w:lang w:eastAsia="zh-CN"/>
        </w:rPr>
      </w:pPr>
      <w:bookmarkStart w:id="2" w:name="_Toc26272341"/>
      <w:bookmarkStart w:id="3" w:name="_Toc12623"/>
      <w:r>
        <w:rPr>
          <w:rFonts w:hint="eastAsia"/>
          <w:color w:val="auto"/>
        </w:rPr>
        <w:t>第二部分　</w:t>
      </w:r>
      <w:bookmarkEnd w:id="2"/>
      <w:r>
        <w:rPr>
          <w:rFonts w:hint="eastAsia"/>
          <w:color w:val="auto"/>
          <w:lang w:eastAsia="zh-CN"/>
        </w:rPr>
        <w:t>采购需求书</w:t>
      </w:r>
      <w:bookmarkEnd w:id="3"/>
    </w:p>
    <w:p>
      <w:pPr>
        <w:pStyle w:val="25"/>
        <w:adjustRightInd w:val="0"/>
        <w:snapToGrid w:val="0"/>
        <w:spacing w:line="360" w:lineRule="auto"/>
        <w:jc w:val="cente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br w:type="page"/>
      </w:r>
    </w:p>
    <w:p>
      <w:pPr>
        <w:keepNext w:val="0"/>
        <w:keepLines w:val="0"/>
        <w:pageBreakBefore w:val="0"/>
        <w:numPr>
          <w:ilvl w:val="0"/>
          <w:numId w:val="0"/>
        </w:numPr>
        <w:kinsoku/>
        <w:topLinePunct w:val="0"/>
        <w:bidi w:val="0"/>
        <w:spacing w:line="500" w:lineRule="exact"/>
        <w:jc w:val="center"/>
        <w:textAlignment w:val="auto"/>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采购需求书</w:t>
      </w:r>
    </w:p>
    <w:p>
      <w:pPr>
        <w:widowControl/>
        <w:spacing w:line="360" w:lineRule="auto"/>
        <w:jc w:val="left"/>
        <w:rPr>
          <w:rFonts w:ascii="宋体" w:hAnsi="宋体"/>
          <w:b/>
          <w:color w:val="auto"/>
          <w:sz w:val="28"/>
        </w:rPr>
      </w:pPr>
      <w:r>
        <w:rPr>
          <w:rFonts w:hint="eastAsia" w:ascii="宋体" w:hAnsi="宋体"/>
          <w:b/>
          <w:color w:val="auto"/>
          <w:sz w:val="28"/>
        </w:rPr>
        <w:t>一、项目基本要求</w:t>
      </w:r>
    </w:p>
    <w:p>
      <w:pPr>
        <w:spacing w:line="360" w:lineRule="auto"/>
        <w:rPr>
          <w:rFonts w:hint="eastAsia" w:ascii="宋体" w:hAnsi="宋体" w:cs="宋体"/>
          <w:color w:val="auto"/>
          <w:kern w:val="0"/>
          <w:sz w:val="24"/>
        </w:rPr>
      </w:pPr>
      <w:r>
        <w:rPr>
          <w:rFonts w:hint="eastAsia" w:ascii="宋体" w:hAnsi="宋体" w:cs="宋体"/>
          <w:color w:val="auto"/>
          <w:kern w:val="0"/>
          <w:sz w:val="24"/>
        </w:rPr>
        <w:t>★</w:t>
      </w:r>
      <w:r>
        <w:rPr>
          <w:rFonts w:hint="eastAsia" w:ascii="宋体" w:hAnsi="宋体" w:cs="宋体"/>
          <w:color w:val="auto"/>
          <w:kern w:val="0"/>
          <w:sz w:val="24"/>
          <w:lang w:val="en-US" w:eastAsia="zh-CN"/>
        </w:rPr>
        <w:t>1</w:t>
      </w:r>
      <w:r>
        <w:rPr>
          <w:rFonts w:hint="eastAsia" w:ascii="宋体" w:hAnsi="宋体" w:cs="宋体"/>
          <w:color w:val="auto"/>
          <w:kern w:val="0"/>
          <w:sz w:val="24"/>
        </w:rPr>
        <w:t>、取得合法企业工商营业执照，有与本项目所采购货物相应的经营和关联证照，提供所代理相关奶粉品牌的经销商授权书。（</w:t>
      </w:r>
      <w:r>
        <w:rPr>
          <w:rFonts w:hint="eastAsia" w:ascii="宋体" w:hAnsi="宋体"/>
          <w:color w:val="auto"/>
          <w:sz w:val="24"/>
          <w:lang w:val="en-US" w:eastAsia="zh-CN"/>
        </w:rPr>
        <w:t>谈判</w:t>
      </w:r>
      <w:r>
        <w:rPr>
          <w:rFonts w:hint="eastAsia" w:ascii="宋体" w:hAnsi="宋体" w:cs="宋体"/>
          <w:color w:val="auto"/>
          <w:kern w:val="0"/>
          <w:sz w:val="24"/>
        </w:rPr>
        <w:t>现场提供复印件，原件备查）</w:t>
      </w:r>
    </w:p>
    <w:p>
      <w:pPr>
        <w:spacing w:line="360" w:lineRule="auto"/>
        <w:rPr>
          <w:rFonts w:ascii="宋体" w:hAnsi="宋体" w:cs="宋体"/>
          <w:color w:val="auto"/>
          <w:kern w:val="0"/>
          <w:sz w:val="24"/>
        </w:rPr>
      </w:pPr>
      <w:r>
        <w:rPr>
          <w:rFonts w:hint="eastAsia" w:ascii="宋体" w:hAnsi="宋体" w:cs="宋体"/>
          <w:color w:val="auto"/>
          <w:kern w:val="0"/>
          <w:sz w:val="24"/>
        </w:rPr>
        <w:t>★</w:t>
      </w:r>
      <w:r>
        <w:rPr>
          <w:rFonts w:hint="eastAsia" w:ascii="宋体" w:hAnsi="宋体" w:cs="宋体"/>
          <w:color w:val="auto"/>
          <w:kern w:val="0"/>
          <w:sz w:val="24"/>
          <w:lang w:val="en-US" w:eastAsia="zh-CN"/>
        </w:rPr>
        <w:t>2</w:t>
      </w:r>
      <w:r>
        <w:rPr>
          <w:rFonts w:hint="eastAsia" w:ascii="宋体" w:hAnsi="宋体" w:cs="宋体"/>
          <w:color w:val="auto"/>
          <w:kern w:val="0"/>
          <w:sz w:val="24"/>
        </w:rPr>
        <w:t>、提供由国家食品药品监督管理总局出具的所投产品的婴幼儿配方乳粉产品配方注册证书及产品配方明细表（</w:t>
      </w:r>
      <w:r>
        <w:rPr>
          <w:rFonts w:hint="eastAsia" w:ascii="宋体" w:hAnsi="宋体" w:eastAsia="宋体" w:cs="宋体"/>
          <w:color w:val="auto"/>
          <w:kern w:val="0"/>
          <w:sz w:val="24"/>
          <w:lang w:val="en-US" w:eastAsia="zh-CN"/>
        </w:rPr>
        <w:t>报价</w:t>
      </w:r>
      <w:r>
        <w:rPr>
          <w:rFonts w:hint="eastAsia" w:ascii="宋体" w:hAnsi="宋体" w:cs="宋体"/>
          <w:color w:val="auto"/>
          <w:kern w:val="0"/>
          <w:sz w:val="24"/>
        </w:rPr>
        <w:t>文件中提供复印件，原件备查）。</w:t>
      </w:r>
    </w:p>
    <w:p>
      <w:pPr>
        <w:spacing w:line="360" w:lineRule="auto"/>
        <w:ind w:firstLine="240" w:firstLineChars="100"/>
        <w:rPr>
          <w:rFonts w:hint="eastAsia" w:ascii="宋体" w:hAnsi="宋体" w:cs="宋体"/>
          <w:color w:val="auto"/>
          <w:kern w:val="0"/>
          <w:sz w:val="24"/>
        </w:rPr>
      </w:pPr>
      <w:r>
        <w:rPr>
          <w:rFonts w:hint="eastAsia" w:ascii="宋体" w:hAnsi="宋体" w:cs="宋体"/>
          <w:color w:val="auto"/>
          <w:kern w:val="0"/>
          <w:sz w:val="24"/>
          <w:lang w:val="en-US" w:eastAsia="zh-CN"/>
        </w:rPr>
        <w:t>3、</w:t>
      </w:r>
      <w:r>
        <w:rPr>
          <w:rFonts w:hint="eastAsia" w:ascii="宋体" w:hAnsi="宋体" w:cs="宋体"/>
          <w:color w:val="auto"/>
          <w:kern w:val="0"/>
          <w:sz w:val="24"/>
        </w:rPr>
        <w:t>本项目不接受联合体。</w:t>
      </w:r>
    </w:p>
    <w:p>
      <w:pPr>
        <w:spacing w:line="360" w:lineRule="auto"/>
        <w:ind w:firstLine="240" w:firstLineChars="100"/>
        <w:rPr>
          <w:rFonts w:hint="eastAsia" w:ascii="宋体" w:hAnsi="宋体" w:cs="宋体"/>
          <w:color w:val="auto"/>
          <w:kern w:val="0"/>
          <w:sz w:val="24"/>
        </w:rPr>
      </w:pPr>
      <w:r>
        <w:rPr>
          <w:rFonts w:hint="eastAsia" w:ascii="宋体" w:hAnsi="宋体" w:cs="宋体"/>
          <w:color w:val="auto"/>
          <w:kern w:val="0"/>
          <w:sz w:val="24"/>
          <w:lang w:val="en-US" w:eastAsia="zh-CN"/>
        </w:rPr>
        <w:t>4、</w:t>
      </w:r>
      <w:r>
        <w:rPr>
          <w:rFonts w:hint="eastAsia" w:ascii="宋体" w:hAnsi="宋体" w:cs="宋体"/>
          <w:color w:val="auto"/>
          <w:kern w:val="0"/>
          <w:sz w:val="24"/>
        </w:rPr>
        <w:t>未经采购人同意，</w:t>
      </w:r>
      <w:r>
        <w:rPr>
          <w:rFonts w:hint="eastAsia"/>
          <w:color w:val="auto"/>
          <w:sz w:val="24"/>
        </w:rPr>
        <w:t>成交供应商</w:t>
      </w:r>
      <w:r>
        <w:rPr>
          <w:rFonts w:hint="eastAsia" w:ascii="宋体" w:hAnsi="宋体" w:cs="宋体"/>
          <w:color w:val="auto"/>
          <w:kern w:val="0"/>
          <w:sz w:val="24"/>
        </w:rPr>
        <w:t>不得以任何方式转包或分包本项目。</w:t>
      </w:r>
    </w:p>
    <w:p>
      <w:pPr>
        <w:widowControl/>
        <w:spacing w:line="360" w:lineRule="auto"/>
        <w:jc w:val="left"/>
        <w:rPr>
          <w:rFonts w:ascii="宋体" w:hAnsi="宋体"/>
          <w:b/>
          <w:color w:val="auto"/>
          <w:sz w:val="28"/>
        </w:rPr>
      </w:pPr>
      <w:r>
        <w:rPr>
          <w:rFonts w:hint="eastAsia" w:ascii="宋体" w:hAnsi="宋体"/>
          <w:b/>
          <w:color w:val="auto"/>
          <w:sz w:val="28"/>
        </w:rPr>
        <w:t>二、项目采购清单</w:t>
      </w:r>
    </w:p>
    <w:tbl>
      <w:tblPr>
        <w:tblStyle w:val="51"/>
        <w:tblW w:w="0" w:type="auto"/>
        <w:jc w:val="center"/>
        <w:tblLayout w:type="fixed"/>
        <w:tblCellMar>
          <w:top w:w="0" w:type="dxa"/>
          <w:left w:w="108" w:type="dxa"/>
          <w:bottom w:w="0" w:type="dxa"/>
          <w:right w:w="108" w:type="dxa"/>
        </w:tblCellMar>
      </w:tblPr>
      <w:tblGrid>
        <w:gridCol w:w="850"/>
        <w:gridCol w:w="1575"/>
        <w:gridCol w:w="1701"/>
        <w:gridCol w:w="709"/>
        <w:gridCol w:w="1134"/>
        <w:gridCol w:w="1275"/>
        <w:gridCol w:w="1275"/>
      </w:tblGrid>
      <w:tr>
        <w:tblPrEx>
          <w:tblCellMar>
            <w:top w:w="0" w:type="dxa"/>
            <w:left w:w="108" w:type="dxa"/>
            <w:bottom w:w="0" w:type="dxa"/>
            <w:right w:w="108" w:type="dxa"/>
          </w:tblCellMar>
        </w:tblPrEx>
        <w:trPr>
          <w:trHeight w:val="300"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olor w:val="auto"/>
                <w:kern w:val="0"/>
                <w:sz w:val="24"/>
              </w:rPr>
            </w:pPr>
            <w:r>
              <w:rPr>
                <w:rFonts w:hint="eastAsia" w:ascii="宋体" w:hAnsi="宋体"/>
                <w:color w:val="auto"/>
                <w:kern w:val="0"/>
                <w:sz w:val="24"/>
              </w:rPr>
              <w:t>序号</w:t>
            </w:r>
          </w:p>
        </w:tc>
        <w:tc>
          <w:tcPr>
            <w:tcW w:w="1575"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color w:val="auto"/>
                <w:kern w:val="0"/>
                <w:sz w:val="24"/>
              </w:rPr>
            </w:pPr>
            <w:r>
              <w:rPr>
                <w:rFonts w:hint="eastAsia" w:ascii="宋体" w:hAnsi="宋体"/>
                <w:color w:val="auto"/>
                <w:kern w:val="0"/>
                <w:sz w:val="24"/>
              </w:rPr>
              <w:t>采购物品</w:t>
            </w:r>
          </w:p>
        </w:tc>
        <w:tc>
          <w:tcPr>
            <w:tcW w:w="1701"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color w:val="auto"/>
                <w:kern w:val="0"/>
                <w:sz w:val="24"/>
              </w:rPr>
            </w:pPr>
            <w:r>
              <w:rPr>
                <w:rFonts w:hint="eastAsia" w:ascii="宋体" w:hAnsi="宋体"/>
                <w:color w:val="auto"/>
                <w:kern w:val="0"/>
                <w:sz w:val="24"/>
              </w:rPr>
              <w:t>参数要求</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olor w:val="auto"/>
                <w:kern w:val="0"/>
                <w:sz w:val="24"/>
              </w:rPr>
            </w:pPr>
            <w:r>
              <w:rPr>
                <w:rFonts w:hint="eastAsia" w:ascii="宋体" w:hAnsi="宋体"/>
                <w:color w:val="auto"/>
                <w:kern w:val="0"/>
                <w:sz w:val="24"/>
              </w:rPr>
              <w:t>单位</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color w:val="auto"/>
                <w:kern w:val="0"/>
                <w:sz w:val="24"/>
              </w:rPr>
            </w:pPr>
            <w:r>
              <w:rPr>
                <w:rFonts w:hint="eastAsia" w:ascii="宋体" w:hAnsi="宋体"/>
                <w:color w:val="auto"/>
                <w:kern w:val="0"/>
                <w:sz w:val="24"/>
              </w:rPr>
              <w:t>数量</w:t>
            </w:r>
          </w:p>
        </w:tc>
        <w:tc>
          <w:tcPr>
            <w:tcW w:w="1275"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color w:val="auto"/>
                <w:kern w:val="0"/>
                <w:sz w:val="24"/>
              </w:rPr>
            </w:pPr>
            <w:r>
              <w:rPr>
                <w:rFonts w:hint="eastAsia" w:ascii="宋体" w:hAnsi="宋体"/>
                <w:color w:val="auto"/>
                <w:kern w:val="0"/>
                <w:sz w:val="24"/>
              </w:rPr>
              <w:t>单价（元）</w:t>
            </w:r>
          </w:p>
        </w:tc>
        <w:tc>
          <w:tcPr>
            <w:tcW w:w="1275" w:type="dxa"/>
            <w:tcBorders>
              <w:top w:val="single" w:color="auto" w:sz="4" w:space="0"/>
              <w:left w:val="nil"/>
              <w:bottom w:val="single" w:color="auto" w:sz="4" w:space="0"/>
              <w:right w:val="single" w:color="auto" w:sz="4" w:space="0"/>
            </w:tcBorders>
            <w:noWrap w:val="0"/>
            <w:vAlign w:val="top"/>
          </w:tcPr>
          <w:p>
            <w:pPr>
              <w:widowControl/>
              <w:spacing w:line="360" w:lineRule="auto"/>
              <w:jc w:val="center"/>
              <w:rPr>
                <w:rFonts w:hint="eastAsia" w:ascii="宋体" w:hAnsi="宋体"/>
                <w:color w:val="auto"/>
                <w:kern w:val="0"/>
                <w:sz w:val="24"/>
              </w:rPr>
            </w:pPr>
            <w:r>
              <w:rPr>
                <w:rFonts w:hint="eastAsia" w:ascii="宋体" w:hAnsi="宋体"/>
                <w:color w:val="auto"/>
                <w:kern w:val="0"/>
                <w:sz w:val="24"/>
              </w:rPr>
              <w:t>合计（元）</w:t>
            </w:r>
          </w:p>
        </w:tc>
      </w:tr>
      <w:tr>
        <w:tblPrEx>
          <w:tblCellMar>
            <w:top w:w="0" w:type="dxa"/>
            <w:left w:w="108" w:type="dxa"/>
            <w:bottom w:w="0" w:type="dxa"/>
            <w:right w:w="108" w:type="dxa"/>
          </w:tblCellMar>
        </w:tblPrEx>
        <w:trPr>
          <w:trHeight w:val="263" w:hRule="atLeast"/>
          <w:jc w:val="center"/>
        </w:trPr>
        <w:tc>
          <w:tcPr>
            <w:tcW w:w="850"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auto"/>
                <w:kern w:val="0"/>
                <w:sz w:val="24"/>
              </w:rPr>
            </w:pPr>
            <w:r>
              <w:rPr>
                <w:rFonts w:hint="eastAsia" w:ascii="宋体" w:hAnsi="宋体" w:cs="宋体"/>
                <w:color w:val="auto"/>
                <w:kern w:val="0"/>
                <w:sz w:val="24"/>
              </w:rPr>
              <w:t>1</w:t>
            </w:r>
          </w:p>
        </w:tc>
        <w:tc>
          <w:tcPr>
            <w:tcW w:w="1575"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cs="宋体"/>
                <w:color w:val="auto"/>
                <w:kern w:val="0"/>
                <w:sz w:val="24"/>
              </w:rPr>
            </w:pPr>
            <w:r>
              <w:rPr>
                <w:rFonts w:hint="eastAsia" w:ascii="宋体" w:hAnsi="宋体" w:cs="宋体"/>
                <w:color w:val="auto"/>
                <w:kern w:val="0"/>
                <w:sz w:val="24"/>
              </w:rPr>
              <w:t>足月儿配方奶粉</w:t>
            </w:r>
          </w:p>
        </w:tc>
        <w:tc>
          <w:tcPr>
            <w:tcW w:w="1701"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color w:val="auto"/>
                <w:kern w:val="0"/>
                <w:sz w:val="24"/>
              </w:rPr>
            </w:pPr>
            <w:r>
              <w:rPr>
                <w:rFonts w:hint="eastAsia" w:ascii="宋体" w:hAnsi="宋体"/>
                <w:color w:val="auto"/>
                <w:kern w:val="0"/>
                <w:sz w:val="24"/>
              </w:rPr>
              <w:t>详见技术参数要求</w:t>
            </w:r>
          </w:p>
        </w:tc>
        <w:tc>
          <w:tcPr>
            <w:tcW w:w="709"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auto"/>
                <w:kern w:val="0"/>
                <w:sz w:val="24"/>
              </w:rPr>
            </w:pPr>
            <w:r>
              <w:rPr>
                <w:rFonts w:hint="eastAsia" w:ascii="宋体" w:hAnsi="宋体" w:cs="宋体"/>
                <w:color w:val="auto"/>
                <w:kern w:val="0"/>
                <w:sz w:val="24"/>
              </w:rPr>
              <w:t>g</w:t>
            </w:r>
          </w:p>
        </w:tc>
        <w:tc>
          <w:tcPr>
            <w:tcW w:w="1134" w:type="dxa"/>
            <w:tcBorders>
              <w:top w:val="nil"/>
              <w:left w:val="nil"/>
              <w:bottom w:val="single" w:color="auto" w:sz="4" w:space="0"/>
              <w:right w:val="single" w:color="auto" w:sz="4" w:space="0"/>
            </w:tcBorders>
            <w:noWrap w:val="0"/>
            <w:vAlign w:val="center"/>
          </w:tcPr>
          <w:p>
            <w:pPr>
              <w:widowControl/>
              <w:spacing w:line="360" w:lineRule="auto"/>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2880000</w:t>
            </w:r>
          </w:p>
        </w:tc>
        <w:tc>
          <w:tcPr>
            <w:tcW w:w="1275"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 w:val="24"/>
              </w:rPr>
            </w:pPr>
            <w:r>
              <w:rPr>
                <w:rFonts w:hint="eastAsia" w:ascii="宋体" w:hAnsi="宋体" w:cs="宋体"/>
                <w:color w:val="auto"/>
                <w:kern w:val="0"/>
                <w:sz w:val="24"/>
              </w:rPr>
              <w:t>0.1</w:t>
            </w:r>
          </w:p>
        </w:tc>
        <w:tc>
          <w:tcPr>
            <w:tcW w:w="1275" w:type="dxa"/>
            <w:tcBorders>
              <w:top w:val="nil"/>
              <w:left w:val="nil"/>
              <w:bottom w:val="single" w:color="auto" w:sz="4" w:space="0"/>
              <w:right w:val="single" w:color="auto" w:sz="4" w:space="0"/>
            </w:tcBorders>
            <w:noWrap w:val="0"/>
            <w:vAlign w:val="center"/>
          </w:tcPr>
          <w:p>
            <w:pPr>
              <w:widowControl/>
              <w:spacing w:line="360" w:lineRule="auto"/>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288000</w:t>
            </w:r>
          </w:p>
        </w:tc>
      </w:tr>
    </w:tbl>
    <w:p>
      <w:pPr>
        <w:spacing w:line="360" w:lineRule="auto"/>
        <w:ind w:firstLine="240" w:firstLineChars="100"/>
        <w:rPr>
          <w:rFonts w:hint="eastAsia" w:ascii="宋体" w:hAnsi="宋体" w:cs="宋体"/>
          <w:color w:val="auto"/>
          <w:kern w:val="0"/>
          <w:sz w:val="24"/>
        </w:rPr>
      </w:pPr>
      <w:r>
        <w:rPr>
          <w:rFonts w:hint="eastAsia" w:ascii="宋体" w:hAnsi="宋体" w:cs="宋体"/>
          <w:color w:val="auto"/>
          <w:kern w:val="0"/>
          <w:sz w:val="24"/>
        </w:rPr>
        <w:t>说明：</w:t>
      </w:r>
    </w:p>
    <w:p>
      <w:pPr>
        <w:spacing w:line="360" w:lineRule="auto"/>
        <w:rPr>
          <w:rFonts w:hint="eastAsia" w:ascii="宋体" w:hAnsi="宋体" w:cs="宋体"/>
          <w:color w:val="auto"/>
          <w:kern w:val="0"/>
          <w:sz w:val="24"/>
        </w:rPr>
      </w:pPr>
      <w:r>
        <w:rPr>
          <w:rFonts w:hint="eastAsia" w:ascii="宋体" w:hAnsi="宋体" w:cs="宋体"/>
          <w:color w:val="auto"/>
          <w:kern w:val="0"/>
          <w:sz w:val="24"/>
        </w:rPr>
        <w:t>★1、</w:t>
      </w:r>
      <w:r>
        <w:rPr>
          <w:rFonts w:hint="eastAsia" w:ascii="宋体" w:hAnsi="宋体"/>
          <w:color w:val="auto"/>
          <w:sz w:val="24"/>
        </w:rPr>
        <w:t>响应供应商</w:t>
      </w:r>
      <w:r>
        <w:rPr>
          <w:rFonts w:hint="eastAsia" w:ascii="宋体" w:hAnsi="宋体" w:cs="宋体"/>
          <w:color w:val="auto"/>
          <w:kern w:val="0"/>
          <w:sz w:val="24"/>
        </w:rPr>
        <w:t>在</w:t>
      </w:r>
      <w:r>
        <w:rPr>
          <w:rFonts w:hint="eastAsia" w:ascii="宋体" w:hAnsi="宋体"/>
          <w:color w:val="auto"/>
          <w:sz w:val="24"/>
          <w:lang w:val="en-US" w:eastAsia="zh-CN"/>
        </w:rPr>
        <w:t>谈判</w:t>
      </w:r>
      <w:r>
        <w:rPr>
          <w:rFonts w:hint="eastAsia" w:ascii="宋体" w:hAnsi="宋体" w:cs="宋体"/>
          <w:color w:val="auto"/>
          <w:kern w:val="0"/>
          <w:sz w:val="24"/>
        </w:rPr>
        <w:t>现场提供配方奶粉样品至少1罐。</w:t>
      </w:r>
    </w:p>
    <w:p>
      <w:pPr>
        <w:spacing w:line="360" w:lineRule="auto"/>
        <w:ind w:firstLine="240" w:firstLineChars="100"/>
        <w:rPr>
          <w:rFonts w:hint="eastAsia" w:ascii="宋体" w:hAnsi="宋体" w:cs="宋体"/>
          <w:color w:val="auto"/>
          <w:kern w:val="0"/>
          <w:sz w:val="24"/>
        </w:rPr>
      </w:pPr>
      <w:r>
        <w:rPr>
          <w:rFonts w:hint="eastAsia" w:ascii="宋体" w:hAnsi="宋体" w:cs="宋体"/>
          <w:color w:val="auto"/>
          <w:kern w:val="0"/>
          <w:sz w:val="24"/>
        </w:rPr>
        <w:t>2、本次采购只进行供应商供货资格的</w:t>
      </w:r>
      <w:r>
        <w:rPr>
          <w:rFonts w:hint="eastAsia" w:ascii="宋体" w:hAnsi="宋体"/>
          <w:color w:val="auto"/>
          <w:sz w:val="24"/>
          <w:lang w:val="en-US" w:eastAsia="zh-CN"/>
        </w:rPr>
        <w:t>谈判</w:t>
      </w:r>
      <w:r>
        <w:rPr>
          <w:rFonts w:hint="eastAsia" w:ascii="宋体" w:hAnsi="宋体" w:cs="宋体"/>
          <w:color w:val="auto"/>
          <w:kern w:val="0"/>
          <w:sz w:val="24"/>
        </w:rPr>
        <w:t>，本次</w:t>
      </w:r>
      <w:r>
        <w:rPr>
          <w:rFonts w:hint="eastAsia" w:ascii="宋体" w:hAnsi="宋体"/>
          <w:color w:val="auto"/>
          <w:sz w:val="24"/>
          <w:lang w:val="en-US" w:eastAsia="zh-CN"/>
        </w:rPr>
        <w:t>谈判</w:t>
      </w:r>
      <w:r>
        <w:rPr>
          <w:rFonts w:hint="eastAsia" w:ascii="宋体" w:hAnsi="宋体" w:cs="宋体"/>
          <w:color w:val="auto"/>
          <w:kern w:val="0"/>
          <w:sz w:val="24"/>
        </w:rPr>
        <w:t>为供货资格的取得，并不代表货物已售出，采购人无法预计也无法保证向成交供应商采购的数量。采购人按照本单位使用情况下单所需货物数量，成交供应商不得对采购人所采购货物数量作要求或质疑。本项目的采购数量为</w:t>
      </w:r>
      <w:r>
        <w:rPr>
          <w:rFonts w:hint="eastAsia" w:ascii="宋体" w:hAnsi="宋体" w:cs="宋体"/>
          <w:color w:val="auto"/>
          <w:kern w:val="0"/>
          <w:sz w:val="24"/>
          <w:lang w:eastAsia="zh-CN"/>
        </w:rPr>
        <w:t>三</w:t>
      </w:r>
      <w:r>
        <w:rPr>
          <w:rFonts w:hint="eastAsia" w:ascii="宋体" w:hAnsi="宋体" w:cs="宋体"/>
          <w:color w:val="auto"/>
          <w:kern w:val="0"/>
          <w:sz w:val="24"/>
        </w:rPr>
        <w:t>年内预计发生量，结算时以实际发生量为准。本项目以服务期满或项目资金（成交总金额）使用完毕为结束时间点。</w:t>
      </w:r>
    </w:p>
    <w:p>
      <w:pPr>
        <w:spacing w:line="360" w:lineRule="auto"/>
        <w:ind w:firstLine="240" w:firstLineChars="100"/>
        <w:rPr>
          <w:rFonts w:hint="eastAsia" w:ascii="宋体" w:hAnsi="宋体" w:cs="宋体"/>
          <w:color w:val="auto"/>
          <w:kern w:val="0"/>
          <w:sz w:val="24"/>
        </w:rPr>
      </w:pPr>
      <w:r>
        <w:rPr>
          <w:rFonts w:hint="eastAsia" w:ascii="宋体" w:hAnsi="宋体" w:cs="宋体"/>
          <w:color w:val="auto"/>
          <w:kern w:val="0"/>
          <w:sz w:val="24"/>
        </w:rPr>
        <w:t>3、此项目采取协议供货方式，供货期限为</w:t>
      </w:r>
      <w:r>
        <w:rPr>
          <w:rFonts w:hint="eastAsia" w:ascii="宋体" w:hAnsi="宋体" w:cs="宋体"/>
          <w:color w:val="auto"/>
          <w:kern w:val="0"/>
          <w:sz w:val="24"/>
          <w:lang w:eastAsia="zh-CN"/>
        </w:rPr>
        <w:t>三</w:t>
      </w:r>
      <w:r>
        <w:rPr>
          <w:rFonts w:hint="eastAsia" w:ascii="宋体" w:hAnsi="宋体" w:cs="宋体"/>
          <w:color w:val="auto"/>
          <w:kern w:val="0"/>
          <w:sz w:val="24"/>
        </w:rPr>
        <w:t>年。</w:t>
      </w:r>
    </w:p>
    <w:p>
      <w:pPr>
        <w:widowControl/>
        <w:spacing w:line="360" w:lineRule="auto"/>
        <w:jc w:val="left"/>
        <w:rPr>
          <w:rFonts w:hint="eastAsia" w:ascii="宋体" w:hAnsi="宋体"/>
          <w:b/>
          <w:color w:val="auto"/>
          <w:sz w:val="28"/>
        </w:rPr>
      </w:pPr>
      <w:r>
        <w:rPr>
          <w:rFonts w:hint="eastAsia" w:ascii="宋体" w:hAnsi="宋体"/>
          <w:b/>
          <w:color w:val="auto"/>
          <w:sz w:val="28"/>
        </w:rPr>
        <w:t>三、技术参数要求</w:t>
      </w:r>
    </w:p>
    <w:p>
      <w:pPr>
        <w:spacing w:line="360" w:lineRule="auto"/>
        <w:rPr>
          <w:rFonts w:hint="eastAsia" w:ascii="宋体" w:hAnsi="宋体" w:cs="宋体"/>
          <w:color w:val="auto"/>
          <w:kern w:val="0"/>
          <w:sz w:val="24"/>
        </w:rPr>
      </w:pPr>
      <w:r>
        <w:rPr>
          <w:rFonts w:hint="eastAsia" w:ascii="宋体" w:hAnsi="宋体" w:cs="宋体"/>
          <w:color w:val="auto"/>
          <w:kern w:val="0"/>
          <w:sz w:val="24"/>
        </w:rPr>
        <w:t>★（一）规格要求：容量≤400g/罐，初生婴儿配方0-12月龄适用，原装进口。</w:t>
      </w:r>
    </w:p>
    <w:p>
      <w:pPr>
        <w:numPr>
          <w:ilvl w:val="0"/>
          <w:numId w:val="8"/>
        </w:numPr>
        <w:spacing w:line="360" w:lineRule="auto"/>
        <w:rPr>
          <w:rFonts w:hint="eastAsia" w:ascii="宋体" w:hAnsi="宋体" w:cs="宋体"/>
          <w:color w:val="auto"/>
          <w:kern w:val="0"/>
          <w:sz w:val="24"/>
        </w:rPr>
      </w:pPr>
      <w:r>
        <w:rPr>
          <w:rFonts w:hint="eastAsia" w:ascii="宋体" w:hAnsi="宋体" w:cs="宋体"/>
          <w:color w:val="auto"/>
          <w:kern w:val="0"/>
          <w:sz w:val="24"/>
        </w:rPr>
        <w:t>含量要求：</w:t>
      </w:r>
    </w:p>
    <w:p>
      <w:pPr>
        <w:spacing w:line="360" w:lineRule="auto"/>
        <w:ind w:firstLine="240" w:firstLineChars="100"/>
        <w:jc w:val="left"/>
        <w:rPr>
          <w:rFonts w:hint="eastAsia" w:ascii="宋体" w:hAnsi="宋体" w:cs="宋体"/>
          <w:color w:val="auto"/>
          <w:kern w:val="0"/>
          <w:sz w:val="24"/>
        </w:rPr>
      </w:pPr>
      <w:r>
        <w:rPr>
          <w:rFonts w:hint="eastAsia" w:ascii="宋体" w:hAnsi="宋体" w:cs="宋体"/>
          <w:color w:val="auto"/>
          <w:kern w:val="0"/>
          <w:sz w:val="24"/>
        </w:rPr>
        <w:t>★1、参考《实用新生儿学》第四版和目前新生儿营养需求：</w:t>
      </w:r>
    </w:p>
    <w:p>
      <w:pPr>
        <w:spacing w:line="360" w:lineRule="auto"/>
        <w:jc w:val="left"/>
        <w:rPr>
          <w:rFonts w:hint="eastAsia" w:ascii="宋体" w:hAnsi="宋体" w:cs="宋体"/>
          <w:color w:val="auto"/>
          <w:kern w:val="0"/>
          <w:sz w:val="24"/>
        </w:rPr>
      </w:pP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5"/>
        <w:gridCol w:w="4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dxa"/>
            <w:noWrap w:val="0"/>
            <w:vAlign w:val="top"/>
          </w:tcPr>
          <w:p>
            <w:pPr>
              <w:spacing w:line="360" w:lineRule="auto"/>
              <w:rPr>
                <w:rFonts w:ascii="宋体" w:hAnsi="宋体"/>
                <w:color w:val="auto"/>
                <w:sz w:val="24"/>
              </w:rPr>
            </w:pPr>
            <w:r>
              <w:rPr>
                <w:rFonts w:hint="eastAsia" w:ascii="宋体" w:hAnsi="宋体"/>
                <w:color w:val="auto"/>
                <w:sz w:val="24"/>
              </w:rPr>
              <w:t>营养成分/单位</w:t>
            </w:r>
          </w:p>
        </w:tc>
        <w:tc>
          <w:tcPr>
            <w:tcW w:w="4483" w:type="dxa"/>
            <w:noWrap w:val="0"/>
            <w:vAlign w:val="top"/>
          </w:tcPr>
          <w:p>
            <w:pPr>
              <w:spacing w:line="360" w:lineRule="auto"/>
              <w:jc w:val="center"/>
              <w:rPr>
                <w:rFonts w:ascii="宋体" w:hAnsi="宋体"/>
                <w:color w:val="auto"/>
                <w:sz w:val="24"/>
              </w:rPr>
            </w:pPr>
            <w:r>
              <w:rPr>
                <w:rFonts w:hint="eastAsia" w:ascii="宋体" w:hAnsi="宋体"/>
                <w:color w:val="auto"/>
                <w:sz w:val="24"/>
              </w:rPr>
              <w:t>每100ml奶液平均含量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dxa"/>
            <w:noWrap w:val="0"/>
            <w:vAlign w:val="top"/>
          </w:tcPr>
          <w:p>
            <w:pPr>
              <w:spacing w:line="360" w:lineRule="auto"/>
              <w:rPr>
                <w:rFonts w:ascii="宋体" w:hAnsi="宋体"/>
                <w:color w:val="auto"/>
                <w:sz w:val="24"/>
              </w:rPr>
            </w:pPr>
            <w:r>
              <w:rPr>
                <w:rFonts w:hint="eastAsia" w:ascii="宋体" w:hAnsi="宋体"/>
                <w:color w:val="auto"/>
                <w:sz w:val="24"/>
              </w:rPr>
              <w:t>能量，千焦</w:t>
            </w:r>
          </w:p>
        </w:tc>
        <w:tc>
          <w:tcPr>
            <w:tcW w:w="4483" w:type="dxa"/>
            <w:noWrap w:val="0"/>
            <w:vAlign w:val="top"/>
          </w:tcPr>
          <w:p>
            <w:pPr>
              <w:spacing w:line="360" w:lineRule="auto"/>
              <w:jc w:val="center"/>
              <w:rPr>
                <w:rFonts w:ascii="宋体" w:hAnsi="宋体"/>
                <w:color w:val="auto"/>
                <w:sz w:val="24"/>
              </w:rPr>
            </w:pPr>
            <w:r>
              <w:rPr>
                <w:rFonts w:hint="eastAsia" w:ascii="宋体" w:hAnsi="宋体" w:cs="宋体"/>
                <w:color w:val="auto"/>
                <w:sz w:val="24"/>
              </w:rPr>
              <w:t>274—310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2425" w:type="dxa"/>
            <w:noWrap w:val="0"/>
            <w:vAlign w:val="top"/>
          </w:tcPr>
          <w:p>
            <w:pPr>
              <w:spacing w:line="360" w:lineRule="auto"/>
              <w:rPr>
                <w:rFonts w:ascii="宋体" w:hAnsi="宋体"/>
                <w:color w:val="auto"/>
                <w:sz w:val="24"/>
              </w:rPr>
            </w:pPr>
            <w:r>
              <w:rPr>
                <w:rFonts w:hint="eastAsia" w:ascii="宋体" w:hAnsi="宋体"/>
                <w:color w:val="auto"/>
                <w:sz w:val="24"/>
              </w:rPr>
              <w:t>蛋白质，克</w:t>
            </w:r>
          </w:p>
        </w:tc>
        <w:tc>
          <w:tcPr>
            <w:tcW w:w="4483" w:type="dxa"/>
            <w:noWrap w:val="0"/>
            <w:vAlign w:val="top"/>
          </w:tcPr>
          <w:p>
            <w:pPr>
              <w:spacing w:line="360" w:lineRule="auto"/>
              <w:jc w:val="center"/>
              <w:rPr>
                <w:rFonts w:ascii="宋体" w:hAnsi="宋体"/>
                <w:color w:val="auto"/>
                <w:sz w:val="24"/>
              </w:rPr>
            </w:pPr>
            <w:r>
              <w:rPr>
                <w:rFonts w:hint="eastAsia" w:ascii="宋体" w:hAnsi="宋体" w:cs="宋体"/>
                <w:color w:val="auto"/>
                <w:sz w:val="24"/>
              </w:rPr>
              <w:t>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2425" w:type="dxa"/>
            <w:noWrap w:val="0"/>
            <w:vAlign w:val="top"/>
          </w:tcPr>
          <w:p>
            <w:pPr>
              <w:spacing w:line="360" w:lineRule="auto"/>
              <w:rPr>
                <w:rFonts w:ascii="宋体" w:hAnsi="宋体"/>
                <w:color w:val="auto"/>
                <w:sz w:val="24"/>
              </w:rPr>
            </w:pPr>
            <w:r>
              <w:rPr>
                <w:rFonts w:hint="eastAsia" w:ascii="宋体" w:hAnsi="宋体"/>
                <w:color w:val="auto"/>
                <w:sz w:val="24"/>
              </w:rPr>
              <w:t>脂肪，克</w:t>
            </w:r>
          </w:p>
        </w:tc>
        <w:tc>
          <w:tcPr>
            <w:tcW w:w="4483" w:type="dxa"/>
            <w:noWrap w:val="0"/>
            <w:vAlign w:val="top"/>
          </w:tcPr>
          <w:p>
            <w:pPr>
              <w:spacing w:line="360" w:lineRule="auto"/>
              <w:jc w:val="center"/>
              <w:rPr>
                <w:rFonts w:ascii="宋体" w:hAnsi="宋体"/>
                <w:color w:val="auto"/>
                <w:sz w:val="24"/>
              </w:rPr>
            </w:pPr>
            <w:r>
              <w:rPr>
                <w:rFonts w:hint="eastAsia" w:ascii="宋体" w:hAnsi="宋体" w:cs="宋体"/>
                <w:color w:val="auto"/>
                <w:sz w:val="24"/>
              </w:rPr>
              <w:t>3.4—4.1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dxa"/>
            <w:noWrap w:val="0"/>
            <w:vAlign w:val="top"/>
          </w:tcPr>
          <w:p>
            <w:pPr>
              <w:spacing w:line="360" w:lineRule="auto"/>
              <w:rPr>
                <w:rFonts w:ascii="宋体" w:hAnsi="宋体"/>
                <w:color w:val="auto"/>
                <w:sz w:val="24"/>
              </w:rPr>
            </w:pPr>
            <w:r>
              <w:rPr>
                <w:rFonts w:hint="eastAsia" w:ascii="宋体" w:hAnsi="宋体"/>
                <w:color w:val="auto"/>
                <w:sz w:val="24"/>
              </w:rPr>
              <w:t>碳水化合物，克</w:t>
            </w:r>
          </w:p>
        </w:tc>
        <w:tc>
          <w:tcPr>
            <w:tcW w:w="4483" w:type="dxa"/>
            <w:noWrap w:val="0"/>
            <w:vAlign w:val="top"/>
          </w:tcPr>
          <w:p>
            <w:pPr>
              <w:spacing w:line="360" w:lineRule="auto"/>
              <w:jc w:val="center"/>
              <w:rPr>
                <w:rFonts w:hint="eastAsia" w:ascii="宋体" w:hAnsi="宋体"/>
                <w:color w:val="auto"/>
                <w:sz w:val="24"/>
              </w:rPr>
            </w:pPr>
            <w:r>
              <w:rPr>
                <w:rFonts w:hint="eastAsia" w:ascii="宋体" w:hAnsi="宋体"/>
                <w:color w:val="auto"/>
                <w:sz w:val="24"/>
              </w:rPr>
              <w:t>7.1</w:t>
            </w:r>
            <w:r>
              <w:rPr>
                <w:rFonts w:hint="eastAsia" w:ascii="宋体" w:hAnsi="宋体" w:cs="宋体"/>
                <w:color w:val="auto"/>
                <w:sz w:val="24"/>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dxa"/>
            <w:noWrap w:val="0"/>
            <w:vAlign w:val="center"/>
          </w:tcPr>
          <w:p>
            <w:pPr>
              <w:spacing w:line="360" w:lineRule="auto"/>
              <w:rPr>
                <w:rFonts w:ascii="宋体" w:hAnsi="宋体"/>
                <w:color w:val="auto"/>
                <w:sz w:val="24"/>
              </w:rPr>
            </w:pPr>
            <w:r>
              <w:rPr>
                <w:rFonts w:hint="eastAsia" w:ascii="宋体" w:hAnsi="宋体"/>
                <w:color w:val="auto"/>
                <w:sz w:val="24"/>
              </w:rPr>
              <w:t>钙，毫克</w:t>
            </w:r>
          </w:p>
        </w:tc>
        <w:tc>
          <w:tcPr>
            <w:tcW w:w="4483" w:type="dxa"/>
            <w:noWrap w:val="0"/>
            <w:vAlign w:val="top"/>
          </w:tcPr>
          <w:p>
            <w:pPr>
              <w:spacing w:line="360" w:lineRule="auto"/>
              <w:jc w:val="center"/>
              <w:rPr>
                <w:rFonts w:hint="eastAsia" w:ascii="宋体" w:hAnsi="宋体"/>
                <w:color w:val="auto"/>
                <w:sz w:val="24"/>
              </w:rPr>
            </w:pPr>
            <w:r>
              <w:rPr>
                <w:rFonts w:hint="eastAsia" w:ascii="宋体" w:hAnsi="宋体"/>
                <w:color w:val="auto"/>
                <w:sz w:val="24"/>
              </w:rPr>
              <w:t>39</w:t>
            </w:r>
            <w:r>
              <w:rPr>
                <w:rFonts w:hint="eastAsia" w:ascii="宋体" w:hAnsi="宋体" w:cs="宋体"/>
                <w:color w:val="auto"/>
                <w:sz w:val="24"/>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dxa"/>
            <w:noWrap w:val="0"/>
            <w:vAlign w:val="center"/>
          </w:tcPr>
          <w:p>
            <w:pPr>
              <w:spacing w:line="360" w:lineRule="auto"/>
              <w:rPr>
                <w:rFonts w:ascii="宋体" w:hAnsi="宋体"/>
                <w:color w:val="auto"/>
                <w:sz w:val="24"/>
              </w:rPr>
            </w:pPr>
            <w:r>
              <w:rPr>
                <w:rFonts w:hint="eastAsia" w:ascii="宋体" w:hAnsi="宋体"/>
                <w:color w:val="auto"/>
                <w:sz w:val="24"/>
              </w:rPr>
              <w:t>磷，毫克</w:t>
            </w:r>
          </w:p>
        </w:tc>
        <w:tc>
          <w:tcPr>
            <w:tcW w:w="4483" w:type="dxa"/>
            <w:noWrap w:val="0"/>
            <w:vAlign w:val="top"/>
          </w:tcPr>
          <w:p>
            <w:pPr>
              <w:spacing w:line="360" w:lineRule="auto"/>
              <w:jc w:val="center"/>
              <w:rPr>
                <w:rFonts w:hint="eastAsia" w:ascii="宋体" w:hAnsi="宋体"/>
                <w:color w:val="auto"/>
                <w:sz w:val="24"/>
              </w:rPr>
            </w:pPr>
            <w:r>
              <w:rPr>
                <w:rFonts w:hint="eastAsia" w:ascii="宋体" w:hAnsi="宋体"/>
                <w:color w:val="auto"/>
                <w:sz w:val="24"/>
              </w:rPr>
              <w:t>25</w:t>
            </w:r>
            <w:r>
              <w:rPr>
                <w:rFonts w:hint="eastAsia" w:ascii="宋体" w:hAnsi="宋体" w:cs="宋体"/>
                <w:color w:val="auto"/>
                <w:sz w:val="24"/>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dxa"/>
            <w:noWrap w:val="0"/>
            <w:vAlign w:val="top"/>
          </w:tcPr>
          <w:p>
            <w:pPr>
              <w:spacing w:line="360" w:lineRule="auto"/>
              <w:rPr>
                <w:rFonts w:ascii="宋体" w:hAnsi="宋体"/>
                <w:color w:val="auto"/>
                <w:sz w:val="24"/>
              </w:rPr>
            </w:pPr>
            <w:r>
              <w:rPr>
                <w:rFonts w:hint="eastAsia" w:ascii="宋体" w:hAnsi="宋体"/>
                <w:color w:val="auto"/>
                <w:sz w:val="24"/>
              </w:rPr>
              <w:t>铁，毫克</w:t>
            </w:r>
          </w:p>
        </w:tc>
        <w:tc>
          <w:tcPr>
            <w:tcW w:w="4483" w:type="dxa"/>
            <w:noWrap w:val="0"/>
            <w:vAlign w:val="top"/>
          </w:tcPr>
          <w:p>
            <w:pPr>
              <w:spacing w:line="360" w:lineRule="auto"/>
              <w:jc w:val="center"/>
              <w:rPr>
                <w:rFonts w:ascii="宋体" w:hAnsi="宋体"/>
                <w:color w:val="auto"/>
                <w:sz w:val="24"/>
              </w:rPr>
            </w:pPr>
            <w:r>
              <w:rPr>
                <w:rFonts w:hint="eastAsia" w:ascii="宋体" w:hAnsi="宋体"/>
                <w:color w:val="auto"/>
                <w:sz w:val="24"/>
              </w:rPr>
              <w:t>0.5</w:t>
            </w:r>
            <w:r>
              <w:rPr>
                <w:rFonts w:hint="eastAsia" w:ascii="宋体" w:hAnsi="宋体" w:cs="宋体"/>
                <w:color w:val="auto"/>
                <w:sz w:val="24"/>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dxa"/>
            <w:noWrap w:val="0"/>
            <w:vAlign w:val="top"/>
          </w:tcPr>
          <w:p>
            <w:pPr>
              <w:spacing w:line="360" w:lineRule="auto"/>
              <w:rPr>
                <w:rFonts w:ascii="宋体" w:hAnsi="宋体"/>
                <w:color w:val="auto"/>
                <w:sz w:val="24"/>
              </w:rPr>
            </w:pPr>
            <w:r>
              <w:rPr>
                <w:rFonts w:hint="eastAsia" w:ascii="宋体" w:hAnsi="宋体"/>
                <w:color w:val="auto"/>
                <w:sz w:val="24"/>
              </w:rPr>
              <w:t>钠，毫克</w:t>
            </w:r>
          </w:p>
        </w:tc>
        <w:tc>
          <w:tcPr>
            <w:tcW w:w="4483" w:type="dxa"/>
            <w:noWrap w:val="0"/>
            <w:vAlign w:val="top"/>
          </w:tcPr>
          <w:p>
            <w:pPr>
              <w:spacing w:line="360" w:lineRule="auto"/>
              <w:jc w:val="center"/>
              <w:rPr>
                <w:rFonts w:hint="eastAsia" w:ascii="宋体" w:hAnsi="宋体"/>
                <w:color w:val="auto"/>
                <w:sz w:val="24"/>
              </w:rPr>
            </w:pPr>
            <w:r>
              <w:rPr>
                <w:rFonts w:hint="eastAsia" w:ascii="宋体" w:hAnsi="宋体"/>
                <w:color w:val="auto"/>
                <w:sz w:val="24"/>
              </w:rPr>
              <w:t>16</w:t>
            </w:r>
            <w:r>
              <w:rPr>
                <w:rFonts w:hint="eastAsia" w:ascii="宋体" w:hAnsi="宋体" w:cs="宋体"/>
                <w:color w:val="auto"/>
                <w:sz w:val="24"/>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dxa"/>
            <w:noWrap w:val="0"/>
            <w:vAlign w:val="top"/>
          </w:tcPr>
          <w:p>
            <w:pPr>
              <w:spacing w:line="360" w:lineRule="auto"/>
              <w:rPr>
                <w:rFonts w:hint="eastAsia" w:ascii="宋体" w:hAnsi="宋体"/>
                <w:color w:val="auto"/>
                <w:sz w:val="24"/>
              </w:rPr>
            </w:pPr>
            <w:r>
              <w:rPr>
                <w:rFonts w:hint="eastAsia" w:ascii="宋体" w:hAnsi="宋体"/>
                <w:color w:val="auto"/>
                <w:sz w:val="24"/>
              </w:rPr>
              <w:t>硒，微克</w:t>
            </w:r>
          </w:p>
        </w:tc>
        <w:tc>
          <w:tcPr>
            <w:tcW w:w="4483" w:type="dxa"/>
            <w:noWrap w:val="0"/>
            <w:vAlign w:val="top"/>
          </w:tcPr>
          <w:p>
            <w:pPr>
              <w:spacing w:line="360" w:lineRule="auto"/>
              <w:jc w:val="center"/>
              <w:rPr>
                <w:rFonts w:ascii="宋体" w:hAnsi="宋体"/>
                <w:color w:val="auto"/>
                <w:sz w:val="24"/>
              </w:rPr>
            </w:pPr>
            <w:r>
              <w:rPr>
                <w:rFonts w:hint="eastAsia" w:ascii="宋体" w:hAnsi="宋体"/>
                <w:color w:val="auto"/>
                <w:sz w:val="24"/>
              </w:rPr>
              <w:t>2.05-2.10</w:t>
            </w:r>
          </w:p>
        </w:tc>
      </w:tr>
    </w:tbl>
    <w:p>
      <w:pPr>
        <w:spacing w:line="360" w:lineRule="auto"/>
        <w:ind w:right="-420" w:rightChars="-200" w:firstLine="240" w:firstLineChars="100"/>
        <w:jc w:val="left"/>
        <w:rPr>
          <w:rFonts w:hint="eastAsia" w:ascii="宋体" w:hAnsi="宋体" w:cs="宋体"/>
          <w:color w:val="auto"/>
          <w:kern w:val="0"/>
          <w:sz w:val="24"/>
        </w:rPr>
      </w:pPr>
      <w:r>
        <w:rPr>
          <w:rFonts w:hint="eastAsia" w:ascii="宋体" w:hAnsi="宋体" w:cs="宋体"/>
          <w:color w:val="auto"/>
          <w:kern w:val="0"/>
          <w:sz w:val="24"/>
        </w:rPr>
        <w:t>★2、蛋白结构：为适度水解蛋白。</w:t>
      </w:r>
    </w:p>
    <w:p>
      <w:pPr>
        <w:autoSpaceDE w:val="0"/>
        <w:autoSpaceDN w:val="0"/>
        <w:spacing w:line="360" w:lineRule="auto"/>
        <w:ind w:right="-420" w:rightChars="-200" w:firstLine="240" w:firstLineChars="100"/>
        <w:rPr>
          <w:rFonts w:hint="eastAsia" w:ascii="宋体" w:hAnsi="宋体" w:cs="宋体"/>
          <w:color w:val="auto"/>
          <w:kern w:val="0"/>
          <w:sz w:val="24"/>
        </w:rPr>
      </w:pPr>
      <w:r>
        <w:rPr>
          <w:rFonts w:hint="eastAsia" w:ascii="宋体" w:hAnsi="宋体" w:cs="宋体"/>
          <w:color w:val="auto"/>
          <w:kern w:val="0"/>
          <w:sz w:val="24"/>
        </w:rPr>
        <w:t>★3、DHA/ARA：为1:1比例。</w:t>
      </w:r>
    </w:p>
    <w:p>
      <w:pPr>
        <w:spacing w:line="360" w:lineRule="auto"/>
        <w:ind w:firstLine="120" w:firstLineChars="50"/>
        <w:rPr>
          <w:rFonts w:hint="eastAsia" w:ascii="宋体" w:hAnsi="宋体" w:cs="宋体"/>
          <w:color w:val="auto"/>
          <w:kern w:val="0"/>
          <w:sz w:val="24"/>
        </w:rPr>
      </w:pPr>
      <w:r>
        <w:rPr>
          <w:rFonts w:hint="eastAsia" w:ascii="宋体" w:hAnsi="宋体" w:cs="宋体"/>
          <w:color w:val="auto"/>
          <w:kern w:val="0"/>
          <w:sz w:val="24"/>
        </w:rPr>
        <w:t>（三）包装要求：</w:t>
      </w:r>
    </w:p>
    <w:p>
      <w:pPr>
        <w:spacing w:line="360" w:lineRule="auto"/>
        <w:ind w:firstLine="240" w:firstLineChars="100"/>
        <w:rPr>
          <w:rFonts w:hint="eastAsia" w:ascii="宋体" w:hAnsi="宋体" w:cs="宋体"/>
          <w:color w:val="auto"/>
          <w:kern w:val="0"/>
          <w:sz w:val="24"/>
        </w:rPr>
      </w:pPr>
      <w:r>
        <w:rPr>
          <w:rFonts w:hint="eastAsia" w:ascii="宋体" w:hAnsi="宋体" w:cs="宋体"/>
          <w:color w:val="auto"/>
          <w:kern w:val="0"/>
          <w:sz w:val="24"/>
        </w:rPr>
        <w:t>★1、要求铁罐包装，防潮，所有产品品牌必须遮挡。</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2、</w:t>
      </w:r>
      <w:r>
        <w:rPr>
          <w:rFonts w:hint="eastAsia"/>
          <w:color w:val="auto"/>
          <w:sz w:val="24"/>
        </w:rPr>
        <w:t>成交供应商</w:t>
      </w:r>
      <w:r>
        <w:rPr>
          <w:rFonts w:hint="eastAsia" w:ascii="宋体" w:hAnsi="宋体" w:cs="宋体"/>
          <w:color w:val="auto"/>
          <w:kern w:val="0"/>
          <w:sz w:val="24"/>
        </w:rPr>
        <w:t>所供货物包装质量必须符合国家相关标准，货物的包装均应有良好的防湿、防锈、防潮、防雨、防腐的措施，货物要求有包装材料保护运至现场。</w:t>
      </w:r>
    </w:p>
    <w:p>
      <w:pPr>
        <w:spacing w:line="360" w:lineRule="auto"/>
        <w:ind w:firstLine="480" w:firstLineChars="200"/>
        <w:rPr>
          <w:rFonts w:hint="eastAsia" w:ascii="宋体" w:hAnsi="宋体"/>
          <w:color w:val="auto"/>
          <w:sz w:val="24"/>
        </w:rPr>
      </w:pPr>
      <w:r>
        <w:rPr>
          <w:rFonts w:hint="eastAsia" w:ascii="宋体" w:hAnsi="宋体" w:cs="宋体"/>
          <w:color w:val="auto"/>
          <w:kern w:val="0"/>
          <w:sz w:val="24"/>
        </w:rPr>
        <w:t>3、</w:t>
      </w:r>
      <w:r>
        <w:rPr>
          <w:rFonts w:hint="eastAsia" w:ascii="宋体" w:hAnsi="宋体"/>
          <w:color w:val="auto"/>
          <w:sz w:val="24"/>
        </w:rPr>
        <w:t>货物的包装必须完整清洁（无损、无污、无皱），采购人有权拒收包装不整齐、已拆封的商品。</w:t>
      </w:r>
    </w:p>
    <w:p>
      <w:pPr>
        <w:spacing w:line="360" w:lineRule="auto"/>
        <w:rPr>
          <w:rFonts w:hint="eastAsia" w:ascii="宋体" w:hAnsi="宋体" w:cs="宋体"/>
          <w:color w:val="auto"/>
          <w:kern w:val="0"/>
          <w:sz w:val="24"/>
        </w:rPr>
      </w:pPr>
      <w:r>
        <w:rPr>
          <w:rFonts w:hint="eastAsia" w:ascii="宋体" w:hAnsi="宋体" w:cs="宋体"/>
          <w:color w:val="auto"/>
          <w:kern w:val="0"/>
          <w:sz w:val="24"/>
        </w:rPr>
        <w:t>★</w:t>
      </w:r>
      <w:r>
        <w:rPr>
          <w:rFonts w:hint="eastAsia" w:ascii="宋体" w:hAnsi="宋体"/>
          <w:color w:val="auto"/>
          <w:sz w:val="24"/>
        </w:rPr>
        <w:t>（四）有效期：剩余有效期不得少于标注有效期的</w:t>
      </w:r>
      <w:r>
        <w:rPr>
          <w:rFonts w:ascii="宋体" w:hAnsi="宋体"/>
          <w:color w:val="auto"/>
          <w:sz w:val="24"/>
        </w:rPr>
        <w:t>80%</w:t>
      </w:r>
      <w:r>
        <w:rPr>
          <w:rFonts w:hint="eastAsia" w:ascii="宋体" w:hAnsi="宋体"/>
          <w:color w:val="auto"/>
          <w:sz w:val="24"/>
        </w:rPr>
        <w:t>。</w:t>
      </w:r>
    </w:p>
    <w:p>
      <w:pPr>
        <w:widowControl/>
        <w:spacing w:line="360" w:lineRule="auto"/>
        <w:jc w:val="left"/>
        <w:rPr>
          <w:rFonts w:hint="eastAsia" w:ascii="宋体" w:hAnsi="宋体"/>
          <w:b/>
          <w:color w:val="auto"/>
          <w:sz w:val="28"/>
        </w:rPr>
      </w:pPr>
      <w:r>
        <w:rPr>
          <w:rFonts w:hint="eastAsia" w:ascii="宋体" w:hAnsi="宋体"/>
          <w:b/>
          <w:color w:val="auto"/>
          <w:sz w:val="28"/>
        </w:rPr>
        <w:t>四、装卸、运输、保管及保险</w:t>
      </w:r>
    </w:p>
    <w:p>
      <w:pPr>
        <w:autoSpaceDE w:val="0"/>
        <w:autoSpaceDN w:val="0"/>
        <w:spacing w:line="360" w:lineRule="auto"/>
        <w:ind w:firstLine="240" w:firstLineChars="100"/>
        <w:rPr>
          <w:rFonts w:hint="eastAsia" w:ascii="宋体" w:hAnsi="宋体" w:cs="宋体"/>
          <w:color w:val="auto"/>
          <w:kern w:val="0"/>
          <w:sz w:val="24"/>
        </w:rPr>
      </w:pPr>
      <w:r>
        <w:rPr>
          <w:rFonts w:hint="eastAsia" w:ascii="宋体" w:hAnsi="宋体" w:cs="宋体"/>
          <w:color w:val="auto"/>
          <w:kern w:val="0"/>
          <w:sz w:val="24"/>
        </w:rPr>
        <w:t>（一）</w:t>
      </w:r>
      <w:r>
        <w:rPr>
          <w:rFonts w:hint="eastAsia"/>
          <w:color w:val="auto"/>
          <w:sz w:val="24"/>
        </w:rPr>
        <w:t>成交供应商</w:t>
      </w:r>
      <w:r>
        <w:rPr>
          <w:rFonts w:hint="eastAsia" w:ascii="宋体" w:hAnsi="宋体" w:cs="宋体"/>
          <w:color w:val="auto"/>
          <w:kern w:val="0"/>
          <w:sz w:val="24"/>
        </w:rPr>
        <w:t>负责根据用户指定的地点,将货物材料送到现场过程中的全部运输，包括装卸车、货物现场的搬运，由此产生的费用均由</w:t>
      </w:r>
      <w:r>
        <w:rPr>
          <w:rFonts w:hint="eastAsia"/>
          <w:color w:val="auto"/>
          <w:sz w:val="24"/>
        </w:rPr>
        <w:t>成交供应商</w:t>
      </w:r>
      <w:r>
        <w:rPr>
          <w:rFonts w:hint="eastAsia" w:ascii="宋体" w:hAnsi="宋体" w:cs="宋体"/>
          <w:color w:val="auto"/>
          <w:kern w:val="0"/>
          <w:sz w:val="24"/>
        </w:rPr>
        <w:t>承担。</w:t>
      </w:r>
    </w:p>
    <w:p>
      <w:pPr>
        <w:autoSpaceDE w:val="0"/>
        <w:autoSpaceDN w:val="0"/>
        <w:spacing w:line="360" w:lineRule="auto"/>
        <w:ind w:firstLine="240" w:firstLineChars="100"/>
        <w:rPr>
          <w:rFonts w:hint="eastAsia" w:ascii="宋体" w:hAnsi="宋体" w:cs="宋体"/>
          <w:color w:val="auto"/>
          <w:kern w:val="0"/>
          <w:sz w:val="24"/>
        </w:rPr>
      </w:pPr>
      <w:r>
        <w:rPr>
          <w:rFonts w:hint="eastAsia" w:ascii="宋体" w:hAnsi="宋体" w:cs="宋体"/>
          <w:color w:val="auto"/>
          <w:kern w:val="0"/>
          <w:sz w:val="24"/>
        </w:rPr>
        <w:t>（二）各种货物必须提供装箱清单，按照装箱清单验收货物。货物在验收合格前的保险由</w:t>
      </w:r>
      <w:r>
        <w:rPr>
          <w:rFonts w:hint="eastAsia"/>
          <w:color w:val="auto"/>
          <w:sz w:val="24"/>
        </w:rPr>
        <w:t>成交供应商</w:t>
      </w:r>
      <w:r>
        <w:rPr>
          <w:rFonts w:hint="eastAsia" w:ascii="宋体" w:hAnsi="宋体" w:cs="宋体"/>
          <w:color w:val="auto"/>
          <w:kern w:val="0"/>
          <w:sz w:val="24"/>
        </w:rPr>
        <w:t>负责，</w:t>
      </w:r>
      <w:r>
        <w:rPr>
          <w:rFonts w:hint="eastAsia"/>
          <w:color w:val="auto"/>
          <w:sz w:val="24"/>
        </w:rPr>
        <w:t>成交供应商</w:t>
      </w:r>
      <w:r>
        <w:rPr>
          <w:rFonts w:hint="eastAsia" w:ascii="宋体" w:hAnsi="宋体" w:cs="宋体"/>
          <w:color w:val="auto"/>
          <w:kern w:val="0"/>
          <w:sz w:val="24"/>
        </w:rPr>
        <w:t>负责其派出的现场服务人员人身意外保险。</w:t>
      </w:r>
    </w:p>
    <w:p>
      <w:pPr>
        <w:widowControl/>
        <w:spacing w:line="360" w:lineRule="auto"/>
        <w:jc w:val="left"/>
        <w:rPr>
          <w:rFonts w:ascii="宋体" w:hAnsi="宋体"/>
          <w:b/>
          <w:color w:val="auto"/>
          <w:sz w:val="28"/>
        </w:rPr>
      </w:pPr>
      <w:r>
        <w:rPr>
          <w:rFonts w:hint="eastAsia" w:ascii="宋体" w:hAnsi="宋体"/>
          <w:b/>
          <w:color w:val="auto"/>
          <w:sz w:val="28"/>
        </w:rPr>
        <w:t>五、送货及验收</w:t>
      </w:r>
    </w:p>
    <w:p>
      <w:pPr>
        <w:spacing w:line="360" w:lineRule="auto"/>
        <w:rPr>
          <w:rFonts w:hint="eastAsia" w:ascii="宋体" w:hAnsi="宋体" w:eastAsia="宋体"/>
          <w:color w:val="auto"/>
          <w:sz w:val="24"/>
          <w:lang w:eastAsia="zh-CN"/>
        </w:rPr>
      </w:pPr>
      <w:r>
        <w:rPr>
          <w:rFonts w:hint="eastAsia" w:ascii="宋体" w:hAnsi="宋体" w:cs="宋体"/>
          <w:color w:val="auto"/>
          <w:kern w:val="0"/>
          <w:sz w:val="24"/>
        </w:rPr>
        <w:t>★</w:t>
      </w:r>
      <w:r>
        <w:rPr>
          <w:rFonts w:hint="eastAsia" w:ascii="宋体" w:hAnsi="宋体"/>
          <w:color w:val="auto"/>
          <w:sz w:val="24"/>
        </w:rPr>
        <w:t>（一）根据国家爱婴医院规范标准，</w:t>
      </w:r>
      <w:r>
        <w:rPr>
          <w:rFonts w:hint="eastAsia"/>
          <w:color w:val="auto"/>
          <w:sz w:val="24"/>
        </w:rPr>
        <w:t>成交供应商</w:t>
      </w:r>
      <w:r>
        <w:rPr>
          <w:rFonts w:hint="eastAsia" w:ascii="宋体" w:hAnsi="宋体"/>
          <w:color w:val="auto"/>
          <w:sz w:val="24"/>
        </w:rPr>
        <w:t>送货时应提供该批次购置小票、发票及合格检测报告</w:t>
      </w:r>
      <w:r>
        <w:rPr>
          <w:rFonts w:hint="eastAsia" w:ascii="宋体" w:hAnsi="宋体"/>
          <w:color w:val="auto"/>
          <w:sz w:val="24"/>
          <w:lang w:eastAsia="zh-CN"/>
        </w:rPr>
        <w:t>、入境货物检验检疫证明、海关进口货物报关单等。</w:t>
      </w:r>
    </w:p>
    <w:p>
      <w:pPr>
        <w:spacing w:line="360" w:lineRule="auto"/>
        <w:ind w:firstLine="240" w:firstLineChars="100"/>
        <w:rPr>
          <w:rFonts w:hint="eastAsia" w:ascii="宋体" w:hAnsi="宋体"/>
          <w:color w:val="auto"/>
          <w:sz w:val="24"/>
        </w:rPr>
      </w:pPr>
      <w:r>
        <w:rPr>
          <w:rFonts w:hint="eastAsia" w:ascii="宋体" w:hAnsi="宋体"/>
          <w:color w:val="auto"/>
          <w:sz w:val="24"/>
        </w:rPr>
        <w:t>（二）</w:t>
      </w:r>
      <w:r>
        <w:rPr>
          <w:rFonts w:hint="eastAsia"/>
          <w:color w:val="auto"/>
          <w:sz w:val="24"/>
        </w:rPr>
        <w:t>成交供应商</w:t>
      </w:r>
      <w:r>
        <w:rPr>
          <w:rFonts w:hint="eastAsia" w:ascii="宋体" w:hAnsi="宋体"/>
          <w:color w:val="auto"/>
          <w:sz w:val="24"/>
        </w:rPr>
        <w:t>将货物送货至采购人指定地点后，由采购人按照采购合同及</w:t>
      </w:r>
      <w:r>
        <w:rPr>
          <w:rFonts w:hint="eastAsia" w:ascii="宋体" w:hAnsi="宋体"/>
          <w:color w:val="auto"/>
          <w:sz w:val="24"/>
          <w:lang w:val="en-US" w:eastAsia="zh-CN"/>
        </w:rPr>
        <w:t>谈判</w:t>
      </w:r>
      <w:r>
        <w:rPr>
          <w:rFonts w:hint="eastAsia" w:ascii="宋体" w:hAnsi="宋体"/>
          <w:color w:val="auto"/>
          <w:sz w:val="24"/>
        </w:rPr>
        <w:t>文件进行核对，</w:t>
      </w:r>
      <w:r>
        <w:rPr>
          <w:rFonts w:hint="eastAsia" w:ascii="宋体" w:hAnsi="宋体"/>
          <w:color w:val="auto"/>
          <w:sz w:val="24"/>
          <w:lang w:val="zh-CN"/>
        </w:rPr>
        <w:t>按国家相关法律法规要求，</w:t>
      </w:r>
      <w:r>
        <w:rPr>
          <w:rFonts w:hint="eastAsia" w:ascii="宋体" w:hAnsi="宋体"/>
          <w:color w:val="auto"/>
          <w:sz w:val="24"/>
        </w:rPr>
        <w:t>根据货物的技术规格要求和质量标准，对货物进行检查验收。</w:t>
      </w:r>
    </w:p>
    <w:p>
      <w:pPr>
        <w:spacing w:line="360" w:lineRule="auto"/>
        <w:ind w:firstLine="240" w:firstLineChars="100"/>
        <w:rPr>
          <w:rFonts w:hint="eastAsia" w:ascii="宋体" w:hAnsi="宋体"/>
          <w:color w:val="auto"/>
          <w:sz w:val="24"/>
        </w:rPr>
      </w:pPr>
      <w:r>
        <w:rPr>
          <w:rFonts w:hint="eastAsia" w:ascii="宋体" w:hAnsi="宋体" w:cs="宋体"/>
          <w:color w:val="auto"/>
          <w:sz w:val="24"/>
        </w:rPr>
        <w:t>（三）</w:t>
      </w:r>
      <w:r>
        <w:rPr>
          <w:rFonts w:hint="eastAsia" w:ascii="宋体" w:hAnsi="宋体"/>
          <w:color w:val="auto"/>
          <w:sz w:val="24"/>
        </w:rPr>
        <w:t>在验收过程中发现数量不足或有质量等问题，</w:t>
      </w:r>
      <w:r>
        <w:rPr>
          <w:rFonts w:hint="eastAsia"/>
          <w:color w:val="auto"/>
          <w:sz w:val="24"/>
        </w:rPr>
        <w:t>成交供应商</w:t>
      </w:r>
      <w:r>
        <w:rPr>
          <w:rFonts w:hint="eastAsia" w:ascii="宋体" w:hAnsi="宋体"/>
          <w:color w:val="auto"/>
          <w:sz w:val="24"/>
        </w:rPr>
        <w:t>应负责按照采购人的要求采取补足、更换或退货等处理措施，并承担由此发生的一切费用和损失。</w:t>
      </w:r>
    </w:p>
    <w:p>
      <w:pPr>
        <w:spacing w:line="360" w:lineRule="auto"/>
        <w:rPr>
          <w:rFonts w:ascii="宋体" w:hAnsi="宋体"/>
          <w:b/>
          <w:color w:val="auto"/>
          <w:sz w:val="28"/>
        </w:rPr>
      </w:pPr>
      <w:r>
        <w:rPr>
          <w:rFonts w:hint="eastAsia" w:ascii="宋体" w:hAnsi="宋体"/>
          <w:b/>
          <w:color w:val="auto"/>
          <w:sz w:val="28"/>
        </w:rPr>
        <w:t>六、报价要求</w:t>
      </w:r>
    </w:p>
    <w:p>
      <w:pPr>
        <w:autoSpaceDE w:val="0"/>
        <w:autoSpaceDN w:val="0"/>
        <w:adjustRightInd w:val="0"/>
        <w:spacing w:line="360" w:lineRule="auto"/>
        <w:jc w:val="left"/>
        <w:rPr>
          <w:rFonts w:ascii="宋体" w:hAnsi="宋体"/>
          <w:color w:val="auto"/>
          <w:sz w:val="24"/>
        </w:rPr>
      </w:pPr>
      <w:r>
        <w:rPr>
          <w:rFonts w:hint="eastAsia" w:ascii="宋体" w:hAnsi="宋体" w:cs="宋体"/>
          <w:color w:val="auto"/>
          <w:kern w:val="0"/>
          <w:sz w:val="24"/>
        </w:rPr>
        <w:t>★</w:t>
      </w:r>
      <w:r>
        <w:rPr>
          <w:rFonts w:hint="eastAsia" w:ascii="宋体" w:hAnsi="宋体"/>
          <w:color w:val="auto"/>
          <w:sz w:val="24"/>
        </w:rPr>
        <w:t>（一）报价为到采购人的交货价，成交单价在合同执行期间不变。</w:t>
      </w:r>
    </w:p>
    <w:p>
      <w:pPr>
        <w:widowControl/>
        <w:spacing w:line="360" w:lineRule="auto"/>
        <w:ind w:firstLine="240" w:firstLineChars="100"/>
        <w:jc w:val="left"/>
        <w:rPr>
          <w:rFonts w:ascii="宋体" w:hAnsi="宋体"/>
          <w:b/>
          <w:color w:val="auto"/>
          <w:sz w:val="28"/>
        </w:rPr>
      </w:pPr>
      <w:r>
        <w:rPr>
          <w:rFonts w:hint="eastAsia" w:ascii="宋体" w:hAnsi="宋体"/>
          <w:color w:val="auto"/>
          <w:sz w:val="24"/>
        </w:rPr>
        <w:t>（二）报价为含税价，缺项、漏项的报价为无效报价。</w:t>
      </w:r>
    </w:p>
    <w:p>
      <w:pPr>
        <w:widowControl/>
        <w:spacing w:line="360" w:lineRule="auto"/>
        <w:ind w:firstLine="240" w:firstLineChars="100"/>
        <w:jc w:val="left"/>
        <w:rPr>
          <w:rFonts w:ascii="宋体" w:hAnsi="宋体"/>
          <w:b/>
          <w:color w:val="auto"/>
          <w:sz w:val="28"/>
        </w:rPr>
      </w:pPr>
      <w:r>
        <w:rPr>
          <w:rFonts w:hint="eastAsia" w:ascii="宋体" w:hAnsi="宋体"/>
          <w:color w:val="auto"/>
          <w:sz w:val="24"/>
        </w:rPr>
        <w:t>（三）</w:t>
      </w:r>
      <w:r>
        <w:rPr>
          <w:rFonts w:hint="eastAsia"/>
          <w:color w:val="auto"/>
          <w:sz w:val="24"/>
        </w:rPr>
        <w:t>成交供应商</w:t>
      </w:r>
      <w:r>
        <w:rPr>
          <w:rFonts w:hint="eastAsia" w:ascii="宋体" w:hAnsi="宋体"/>
          <w:color w:val="auto"/>
          <w:sz w:val="24"/>
        </w:rPr>
        <w:t>须开具与谈判</w:t>
      </w:r>
      <w:r>
        <w:rPr>
          <w:rFonts w:hint="eastAsia" w:ascii="Calibri" w:hAnsi="Calibri"/>
          <w:color w:val="auto"/>
          <w:sz w:val="24"/>
          <w:szCs w:val="24"/>
          <w:lang w:val="en-US" w:eastAsia="zh-CN"/>
        </w:rPr>
        <w:t>报价</w:t>
      </w:r>
      <w:r>
        <w:rPr>
          <w:rFonts w:hint="eastAsia" w:ascii="宋体" w:hAnsi="宋体"/>
          <w:color w:val="auto"/>
          <w:sz w:val="24"/>
        </w:rPr>
        <w:t>文件</w:t>
      </w:r>
      <w:r>
        <w:rPr>
          <w:rFonts w:hint="eastAsia"/>
          <w:color w:val="auto"/>
          <w:sz w:val="24"/>
        </w:rPr>
        <w:t>成交供应商</w:t>
      </w:r>
      <w:r>
        <w:rPr>
          <w:rFonts w:hint="eastAsia" w:ascii="宋体" w:hAnsi="宋体"/>
          <w:color w:val="auto"/>
          <w:sz w:val="24"/>
        </w:rPr>
        <w:t>名称、报价一致的发票。</w:t>
      </w:r>
    </w:p>
    <w:p>
      <w:pPr>
        <w:widowControl/>
        <w:spacing w:line="360" w:lineRule="auto"/>
        <w:jc w:val="left"/>
        <w:rPr>
          <w:rFonts w:hint="eastAsia" w:ascii="宋体" w:hAnsi="宋体"/>
          <w:b/>
          <w:color w:val="auto"/>
          <w:sz w:val="28"/>
        </w:rPr>
      </w:pPr>
      <w:r>
        <w:rPr>
          <w:rFonts w:hint="eastAsia" w:ascii="宋体" w:hAnsi="宋体"/>
          <w:b/>
          <w:color w:val="auto"/>
          <w:sz w:val="28"/>
        </w:rPr>
        <w:t>七、售后服务要求</w:t>
      </w:r>
    </w:p>
    <w:p>
      <w:pPr>
        <w:widowControl/>
        <w:spacing w:line="360" w:lineRule="auto"/>
        <w:ind w:firstLine="360" w:firstLineChars="150"/>
        <w:jc w:val="left"/>
        <w:rPr>
          <w:rFonts w:hint="eastAsia" w:ascii="宋体" w:hAnsi="宋体"/>
          <w:color w:val="auto"/>
          <w:sz w:val="24"/>
        </w:rPr>
      </w:pPr>
      <w:r>
        <w:rPr>
          <w:rFonts w:hint="eastAsia" w:ascii="宋体" w:hAnsi="宋体"/>
          <w:color w:val="auto"/>
          <w:sz w:val="24"/>
        </w:rPr>
        <w:t>（一）</w:t>
      </w:r>
      <w:r>
        <w:rPr>
          <w:rFonts w:hint="eastAsia"/>
          <w:color w:val="auto"/>
          <w:sz w:val="24"/>
        </w:rPr>
        <w:t>成交供应商</w:t>
      </w:r>
      <w:r>
        <w:rPr>
          <w:rFonts w:hint="eastAsia" w:ascii="宋体" w:hAnsi="宋体"/>
          <w:color w:val="auto"/>
          <w:sz w:val="24"/>
        </w:rPr>
        <w:t>所提供的货物必须是满足</w:t>
      </w:r>
      <w:r>
        <w:rPr>
          <w:rFonts w:hint="eastAsia" w:ascii="宋体" w:hAnsi="宋体"/>
          <w:color w:val="auto"/>
          <w:sz w:val="24"/>
          <w:lang w:val="en-US" w:eastAsia="zh-CN"/>
        </w:rPr>
        <w:t>谈判</w:t>
      </w:r>
      <w:r>
        <w:rPr>
          <w:rFonts w:hint="eastAsia" w:ascii="宋体" w:hAnsi="宋体"/>
          <w:color w:val="auto"/>
          <w:sz w:val="24"/>
        </w:rPr>
        <w:t>文件要求，保证货品均为正规厂家生产的全新、无侵权货品，符合国家有关质量标准。</w:t>
      </w:r>
      <w:r>
        <w:rPr>
          <w:rFonts w:hint="eastAsia"/>
          <w:color w:val="auto"/>
          <w:sz w:val="24"/>
        </w:rPr>
        <w:t>成交供应商</w:t>
      </w:r>
      <w:r>
        <w:rPr>
          <w:rFonts w:hint="eastAsia" w:ascii="宋体" w:hAnsi="宋体"/>
          <w:color w:val="auto"/>
          <w:sz w:val="24"/>
        </w:rPr>
        <w:t>提供假冒伪劣、过期产品的，一经发现，除按采购人要求无条件退货或换货外，还将被处以产品价格10倍的罚款，罚款由供货结算款内扣除。</w:t>
      </w:r>
    </w:p>
    <w:p>
      <w:pPr>
        <w:widowControl/>
        <w:spacing w:line="360" w:lineRule="auto"/>
        <w:ind w:firstLine="360" w:firstLineChars="150"/>
        <w:jc w:val="left"/>
        <w:rPr>
          <w:rFonts w:hint="eastAsia" w:ascii="宋体" w:hAnsi="宋体"/>
          <w:color w:val="auto"/>
          <w:sz w:val="24"/>
        </w:rPr>
      </w:pPr>
      <w:r>
        <w:rPr>
          <w:rFonts w:hint="eastAsia" w:ascii="宋体" w:hAnsi="宋体"/>
          <w:color w:val="auto"/>
          <w:sz w:val="24"/>
        </w:rPr>
        <w:t>（二）</w:t>
      </w:r>
      <w:r>
        <w:rPr>
          <w:rFonts w:hint="eastAsia"/>
          <w:color w:val="auto"/>
          <w:sz w:val="24"/>
        </w:rPr>
        <w:t>成交供应商</w:t>
      </w:r>
      <w:r>
        <w:rPr>
          <w:rFonts w:hint="eastAsia" w:ascii="宋体" w:hAnsi="宋体"/>
          <w:color w:val="auto"/>
          <w:sz w:val="24"/>
        </w:rPr>
        <w:t>不得擅自变更供应商品（含商标、名称、产地、包装、规格和重量等），并严格按采购人要求供应，否则采购人有权拒收。如因市场流通问题确实需要变更的，应事先书面申请，并经采购人同意后方可改变。</w:t>
      </w:r>
    </w:p>
    <w:p>
      <w:pPr>
        <w:widowControl/>
        <w:spacing w:line="360" w:lineRule="auto"/>
        <w:ind w:firstLine="360" w:firstLineChars="150"/>
        <w:jc w:val="left"/>
        <w:rPr>
          <w:rFonts w:hint="eastAsia" w:ascii="宋体" w:hAnsi="宋体"/>
          <w:color w:val="auto"/>
          <w:sz w:val="24"/>
        </w:rPr>
      </w:pPr>
      <w:r>
        <w:rPr>
          <w:rFonts w:hint="eastAsia" w:ascii="宋体" w:hAnsi="宋体"/>
          <w:color w:val="auto"/>
          <w:sz w:val="24"/>
        </w:rPr>
        <w:t>（三）在收到采购人下单通知后，1小时内响应，7个工作日内把货物交付采购人指定地点。除客观不可抗力外，</w:t>
      </w:r>
      <w:r>
        <w:rPr>
          <w:rFonts w:hint="eastAsia"/>
          <w:color w:val="auto"/>
          <w:sz w:val="24"/>
        </w:rPr>
        <w:t>成交供应商</w:t>
      </w:r>
      <w:r>
        <w:rPr>
          <w:rFonts w:hint="eastAsia" w:ascii="宋体" w:hAnsi="宋体"/>
          <w:color w:val="auto"/>
          <w:sz w:val="24"/>
        </w:rPr>
        <w:t>不得推迟送货。如确需延迟送货的，</w:t>
      </w:r>
      <w:r>
        <w:rPr>
          <w:rFonts w:hint="eastAsia"/>
          <w:color w:val="auto"/>
          <w:sz w:val="24"/>
        </w:rPr>
        <w:t>成交供应商</w:t>
      </w:r>
      <w:r>
        <w:rPr>
          <w:rFonts w:hint="eastAsia" w:ascii="宋体" w:hAnsi="宋体"/>
          <w:color w:val="auto"/>
          <w:sz w:val="24"/>
        </w:rPr>
        <w:t>应在得知情况的同时告知采购人。因</w:t>
      </w:r>
      <w:r>
        <w:rPr>
          <w:rFonts w:hint="eastAsia"/>
          <w:color w:val="auto"/>
          <w:sz w:val="24"/>
        </w:rPr>
        <w:t>成交供应商</w:t>
      </w:r>
      <w:r>
        <w:rPr>
          <w:rFonts w:hint="eastAsia" w:ascii="宋体" w:hAnsi="宋体"/>
          <w:color w:val="auto"/>
          <w:sz w:val="24"/>
        </w:rPr>
        <w:t>原因延误交货日期的（采购人要求推迟的除外），由此产生的一切损失和费用由其承担。</w:t>
      </w:r>
    </w:p>
    <w:p>
      <w:pPr>
        <w:widowControl/>
        <w:spacing w:line="360" w:lineRule="auto"/>
        <w:ind w:firstLine="360" w:firstLineChars="150"/>
        <w:jc w:val="left"/>
        <w:rPr>
          <w:rFonts w:hint="eastAsia" w:ascii="宋体" w:hAnsi="宋体" w:cs="宋体"/>
          <w:color w:val="auto"/>
          <w:sz w:val="24"/>
        </w:rPr>
      </w:pPr>
      <w:r>
        <w:rPr>
          <w:rFonts w:hint="eastAsia" w:ascii="宋体" w:hAnsi="宋体" w:cs="宋体"/>
          <w:color w:val="auto"/>
          <w:sz w:val="24"/>
        </w:rPr>
        <w:t>（四）对采购人临时紧急的供货要求，需随订随送，至少在</w:t>
      </w:r>
      <w:r>
        <w:rPr>
          <w:rFonts w:ascii="宋体" w:hAnsi="宋体" w:cs="宋体"/>
          <w:color w:val="auto"/>
          <w:sz w:val="24"/>
        </w:rPr>
        <w:t>1</w:t>
      </w:r>
      <w:r>
        <w:rPr>
          <w:rFonts w:hint="eastAsia" w:ascii="宋体" w:hAnsi="宋体" w:cs="宋体"/>
          <w:color w:val="auto"/>
          <w:sz w:val="24"/>
        </w:rPr>
        <w:t>小时内响应，5小时内送达。</w:t>
      </w:r>
    </w:p>
    <w:p>
      <w:pPr>
        <w:widowControl/>
        <w:spacing w:line="360" w:lineRule="auto"/>
        <w:jc w:val="left"/>
        <w:rPr>
          <w:rFonts w:ascii="宋体" w:hAnsi="宋体"/>
          <w:b/>
          <w:color w:val="auto"/>
          <w:sz w:val="28"/>
        </w:rPr>
      </w:pPr>
      <w:r>
        <w:rPr>
          <w:rFonts w:hint="eastAsia" w:ascii="宋体" w:hAnsi="宋体"/>
          <w:b/>
          <w:color w:val="auto"/>
          <w:sz w:val="28"/>
        </w:rPr>
        <w:t>八、付款办法</w:t>
      </w:r>
    </w:p>
    <w:p>
      <w:pPr>
        <w:spacing w:line="360" w:lineRule="auto"/>
        <w:ind w:firstLine="240" w:firstLineChars="100"/>
        <w:rPr>
          <w:rFonts w:hint="eastAsia" w:ascii="宋体" w:hAnsi="宋体" w:cs="宋体"/>
          <w:color w:val="auto"/>
          <w:sz w:val="24"/>
        </w:rPr>
      </w:pPr>
      <w:r>
        <w:rPr>
          <w:rFonts w:hint="eastAsia" w:ascii="宋体" w:hAnsi="宋体" w:cs="宋体"/>
          <w:color w:val="auto"/>
          <w:sz w:val="24"/>
        </w:rPr>
        <w:t>（一）</w:t>
      </w:r>
      <w:r>
        <w:rPr>
          <w:rFonts w:hint="eastAsia"/>
          <w:color w:val="auto"/>
          <w:sz w:val="24"/>
        </w:rPr>
        <w:t>成交供应商</w:t>
      </w:r>
      <w:r>
        <w:rPr>
          <w:rFonts w:hint="eastAsia" w:ascii="宋体" w:hAnsi="宋体" w:cs="宋体"/>
          <w:color w:val="auto"/>
          <w:sz w:val="24"/>
        </w:rPr>
        <w:t>与采购人签署合同后需交合同总金额的5%作为履约保证金。履约保证金的退还为最后一批送货验收合格一个月后一次性退还。</w:t>
      </w:r>
    </w:p>
    <w:p>
      <w:pPr>
        <w:widowControl/>
        <w:spacing w:line="360" w:lineRule="auto"/>
        <w:ind w:firstLine="240" w:firstLineChars="100"/>
        <w:jc w:val="left"/>
        <w:rPr>
          <w:rFonts w:hint="eastAsia" w:ascii="宋体" w:hAnsi="宋体" w:cs="宋体"/>
          <w:color w:val="auto"/>
          <w:sz w:val="24"/>
        </w:rPr>
      </w:pPr>
      <w:r>
        <w:rPr>
          <w:rFonts w:hint="eastAsia" w:ascii="宋体" w:hAnsi="宋体"/>
          <w:color w:val="auto"/>
          <w:sz w:val="24"/>
        </w:rPr>
        <w:t>（二）</w:t>
      </w:r>
      <w:r>
        <w:rPr>
          <w:rFonts w:hint="eastAsia"/>
          <w:color w:val="auto"/>
          <w:sz w:val="24"/>
        </w:rPr>
        <w:t>成交供应商</w:t>
      </w:r>
      <w:r>
        <w:rPr>
          <w:rFonts w:hint="eastAsia" w:ascii="宋体" w:hAnsi="宋体" w:cs="宋体"/>
          <w:color w:val="auto"/>
          <w:sz w:val="24"/>
        </w:rPr>
        <w:t>按采购人要求提供货物并经双方书面确认验收合格后，</w:t>
      </w:r>
      <w:r>
        <w:rPr>
          <w:rFonts w:hint="eastAsia"/>
          <w:color w:val="auto"/>
          <w:sz w:val="24"/>
        </w:rPr>
        <w:t>成交供应商</w:t>
      </w:r>
      <w:r>
        <w:rPr>
          <w:rFonts w:hint="eastAsia" w:ascii="宋体" w:hAnsi="宋体" w:cs="宋体"/>
          <w:color w:val="auto"/>
          <w:sz w:val="24"/>
        </w:rPr>
        <w:t>开具该批次有效等额发票(含税)，采购人在确认发票无误后付款给</w:t>
      </w:r>
      <w:r>
        <w:rPr>
          <w:rFonts w:hint="eastAsia"/>
          <w:color w:val="auto"/>
          <w:sz w:val="24"/>
        </w:rPr>
        <w:t>成交供应商</w:t>
      </w:r>
      <w:r>
        <w:rPr>
          <w:rFonts w:hint="eastAsia" w:ascii="宋体" w:hAnsi="宋体" w:cs="宋体"/>
          <w:color w:val="auto"/>
          <w:sz w:val="24"/>
        </w:rPr>
        <w:t>。</w:t>
      </w:r>
    </w:p>
    <w:p>
      <w:pPr>
        <w:widowControl/>
        <w:spacing w:line="360" w:lineRule="auto"/>
        <w:jc w:val="left"/>
        <w:rPr>
          <w:rFonts w:ascii="宋体" w:hAnsi="宋体"/>
          <w:b/>
          <w:color w:val="auto"/>
          <w:sz w:val="28"/>
        </w:rPr>
      </w:pPr>
      <w:r>
        <w:rPr>
          <w:rFonts w:hint="eastAsia" w:ascii="宋体" w:hAnsi="宋体"/>
          <w:b/>
          <w:color w:val="auto"/>
          <w:sz w:val="28"/>
        </w:rPr>
        <w:t>九、采购人配合条件</w:t>
      </w:r>
    </w:p>
    <w:p>
      <w:pPr>
        <w:widowControl/>
        <w:spacing w:line="360" w:lineRule="auto"/>
        <w:ind w:firstLine="480" w:firstLineChars="200"/>
        <w:jc w:val="left"/>
        <w:rPr>
          <w:rFonts w:hint="eastAsia" w:ascii="宋体" w:hAnsi="宋体"/>
          <w:color w:val="auto"/>
          <w:sz w:val="24"/>
        </w:rPr>
      </w:pPr>
      <w:r>
        <w:rPr>
          <w:rFonts w:hint="eastAsia" w:ascii="宋体" w:hAnsi="宋体"/>
          <w:color w:val="auto"/>
          <w:sz w:val="24"/>
        </w:rPr>
        <w:t>响应供应商在谈判</w:t>
      </w:r>
      <w:r>
        <w:rPr>
          <w:rFonts w:hint="eastAsia" w:ascii="宋体" w:hAnsi="宋体" w:eastAsia="宋体" w:cs="Times New Roman"/>
          <w:color w:val="auto"/>
          <w:sz w:val="24"/>
          <w:lang w:val="en-US" w:eastAsia="zh-CN"/>
        </w:rPr>
        <w:t>报价</w:t>
      </w:r>
      <w:r>
        <w:rPr>
          <w:rFonts w:hint="eastAsia" w:ascii="宋体" w:hAnsi="宋体"/>
          <w:color w:val="auto"/>
          <w:sz w:val="24"/>
        </w:rPr>
        <w:t>文件中要列明在项目实施过程中要求采购人提供的配合条件。</w:t>
      </w:r>
    </w:p>
    <w:p>
      <w:pPr>
        <w:pStyle w:val="2"/>
        <w:rPr>
          <w:rFonts w:hint="eastAsia" w:ascii="宋体" w:hAnsi="宋体" w:eastAsia="宋体" w:cs="宋体"/>
          <w:b/>
          <w:color w:val="auto"/>
          <w:sz w:val="24"/>
          <w:szCs w:val="24"/>
          <w:highlight w:val="none"/>
          <w:lang w:val="zh-CN"/>
        </w:rPr>
      </w:pPr>
    </w:p>
    <w:p>
      <w:pPr>
        <w:pStyle w:val="23"/>
        <w:rPr>
          <w:rFonts w:hint="eastAsia" w:ascii="宋体" w:hAnsi="宋体" w:eastAsia="宋体" w:cs="宋体"/>
          <w:b/>
          <w:color w:val="auto"/>
          <w:sz w:val="24"/>
          <w:szCs w:val="24"/>
          <w:highlight w:val="none"/>
          <w:lang w:val="zh-CN"/>
        </w:rPr>
      </w:pPr>
    </w:p>
    <w:p>
      <w:pPr>
        <w:rPr>
          <w:rFonts w:hint="eastAsia" w:ascii="宋体" w:hAnsi="宋体" w:eastAsia="宋体" w:cs="宋体"/>
          <w:b/>
          <w:color w:val="auto"/>
          <w:sz w:val="24"/>
          <w:szCs w:val="24"/>
          <w:highlight w:val="none"/>
          <w:lang w:val="zh-CN"/>
        </w:rPr>
      </w:pPr>
    </w:p>
    <w:p>
      <w:pPr>
        <w:pStyle w:val="2"/>
        <w:rPr>
          <w:rFonts w:hint="eastAsia" w:ascii="宋体" w:hAnsi="宋体" w:eastAsia="宋体" w:cs="宋体"/>
          <w:color w:val="auto"/>
          <w:highlight w:val="none"/>
        </w:rPr>
        <w:sectPr>
          <w:headerReference r:id="rId4" w:type="default"/>
          <w:footerReference r:id="rId5" w:type="default"/>
          <w:pgSz w:w="11907" w:h="16840"/>
          <w:pgMar w:top="1418" w:right="1418" w:bottom="1418" w:left="1418" w:header="567" w:footer="748" w:gutter="0"/>
          <w:cols w:space="720" w:num="1"/>
          <w:docGrid w:linePitch="312" w:charSpace="0"/>
        </w:sectPr>
      </w:pPr>
    </w:p>
    <w:p>
      <w:pPr>
        <w:pStyle w:val="23"/>
        <w:ind w:left="0" w:leftChars="0" w:firstLine="0" w:firstLineChars="0"/>
        <w:rPr>
          <w:rFonts w:hint="eastAsia" w:ascii="宋体" w:hAnsi="宋体" w:eastAsia="宋体" w:cs="宋体"/>
          <w:color w:val="auto"/>
          <w:sz w:val="44"/>
          <w:szCs w:val="44"/>
          <w:lang w:val="en-US" w:eastAsia="zh-CN"/>
        </w:rPr>
      </w:pPr>
    </w:p>
    <w:p>
      <w:pPr>
        <w:pStyle w:val="23"/>
        <w:ind w:left="0" w:leftChars="0" w:firstLine="0" w:firstLineChars="0"/>
        <w:rPr>
          <w:rFonts w:hint="eastAsia" w:ascii="宋体" w:hAnsi="宋体" w:eastAsia="宋体" w:cs="宋体"/>
          <w:color w:val="auto"/>
          <w:sz w:val="44"/>
          <w:szCs w:val="44"/>
          <w:lang w:val="en-US" w:eastAsia="zh-CN"/>
        </w:rPr>
      </w:pPr>
    </w:p>
    <w:p>
      <w:pPr>
        <w:pStyle w:val="23"/>
        <w:ind w:left="0" w:leftChars="0" w:firstLine="0" w:firstLineChars="0"/>
        <w:rPr>
          <w:rFonts w:hint="eastAsia" w:ascii="宋体" w:hAnsi="宋体" w:eastAsia="宋体" w:cs="宋体"/>
          <w:color w:val="auto"/>
          <w:sz w:val="44"/>
          <w:szCs w:val="44"/>
          <w:lang w:val="en-US" w:eastAsia="zh-CN"/>
        </w:rPr>
      </w:pPr>
    </w:p>
    <w:p>
      <w:pPr>
        <w:pStyle w:val="23"/>
        <w:ind w:left="0" w:leftChars="0" w:firstLine="0" w:firstLineChars="0"/>
        <w:rPr>
          <w:rFonts w:hint="eastAsia" w:ascii="宋体" w:hAnsi="宋体" w:eastAsia="宋体" w:cs="宋体"/>
          <w:color w:val="auto"/>
          <w:sz w:val="44"/>
          <w:szCs w:val="44"/>
          <w:lang w:val="en-US" w:eastAsia="zh-CN"/>
        </w:rPr>
      </w:pPr>
    </w:p>
    <w:p>
      <w:pPr>
        <w:pStyle w:val="23"/>
        <w:ind w:left="0" w:leftChars="0" w:firstLine="0" w:firstLineChars="0"/>
        <w:rPr>
          <w:rFonts w:hint="eastAsia" w:ascii="宋体" w:hAnsi="宋体" w:eastAsia="宋体" w:cs="宋体"/>
          <w:color w:val="auto"/>
          <w:sz w:val="44"/>
          <w:szCs w:val="44"/>
          <w:lang w:val="en-US" w:eastAsia="zh-CN"/>
        </w:rPr>
      </w:pPr>
      <w:bookmarkStart w:id="6" w:name="_GoBack"/>
      <w:bookmarkEnd w:id="6"/>
    </w:p>
    <w:p>
      <w:pPr>
        <w:pStyle w:val="23"/>
        <w:ind w:left="0" w:leftChars="0" w:firstLine="0" w:firstLineChars="0"/>
        <w:rPr>
          <w:rFonts w:hint="eastAsia" w:ascii="宋体" w:hAnsi="宋体" w:eastAsia="宋体" w:cs="宋体"/>
          <w:color w:val="auto"/>
          <w:sz w:val="44"/>
          <w:szCs w:val="44"/>
          <w:lang w:val="en-US" w:eastAsia="zh-CN"/>
        </w:rPr>
      </w:pPr>
    </w:p>
    <w:p>
      <w:pPr>
        <w:pStyle w:val="23"/>
        <w:ind w:left="0" w:leftChars="0" w:firstLine="0" w:firstLineChars="0"/>
        <w:rPr>
          <w:rFonts w:hint="eastAsia" w:ascii="宋体" w:hAnsi="宋体" w:eastAsia="宋体" w:cs="宋体"/>
          <w:color w:val="auto"/>
          <w:sz w:val="44"/>
          <w:szCs w:val="44"/>
          <w:lang w:val="en-US" w:eastAsia="zh-CN"/>
        </w:rPr>
      </w:pPr>
    </w:p>
    <w:p>
      <w:pPr>
        <w:pStyle w:val="23"/>
        <w:ind w:left="0" w:leftChars="0" w:firstLine="0" w:firstLineChars="0"/>
        <w:rPr>
          <w:rFonts w:hint="eastAsia" w:ascii="宋体" w:hAnsi="宋体" w:eastAsia="宋体" w:cs="宋体"/>
          <w:color w:val="auto"/>
          <w:sz w:val="44"/>
          <w:szCs w:val="44"/>
          <w:lang w:val="en-US" w:eastAsia="zh-CN"/>
        </w:rPr>
      </w:pPr>
    </w:p>
    <w:p>
      <w:pPr>
        <w:pStyle w:val="23"/>
        <w:ind w:left="0" w:leftChars="0" w:firstLine="0" w:firstLineChars="0"/>
        <w:rPr>
          <w:rFonts w:hint="eastAsia" w:ascii="宋体" w:hAnsi="宋体" w:eastAsia="宋体" w:cs="宋体"/>
          <w:color w:val="auto"/>
          <w:sz w:val="44"/>
          <w:szCs w:val="44"/>
          <w:lang w:val="en-US" w:eastAsia="zh-CN"/>
        </w:rPr>
      </w:pPr>
    </w:p>
    <w:p>
      <w:pPr>
        <w:pStyle w:val="23"/>
        <w:ind w:left="0" w:leftChars="0" w:firstLine="0" w:firstLineChars="0"/>
        <w:rPr>
          <w:rFonts w:hint="eastAsia" w:ascii="宋体" w:hAnsi="宋体" w:eastAsia="宋体" w:cs="宋体"/>
          <w:color w:val="auto"/>
          <w:sz w:val="44"/>
          <w:szCs w:val="44"/>
          <w:lang w:val="en-US" w:eastAsia="zh-CN"/>
        </w:rPr>
      </w:pPr>
    </w:p>
    <w:p>
      <w:pPr>
        <w:pStyle w:val="3"/>
        <w:numPr>
          <w:ilvl w:val="0"/>
          <w:numId w:val="9"/>
        </w:numPr>
        <w:bidi w:val="0"/>
        <w:jc w:val="center"/>
        <w:rPr>
          <w:rFonts w:hint="eastAsia"/>
          <w:color w:val="auto"/>
          <w:lang w:val="en-US" w:eastAsia="zh-CN"/>
        </w:rPr>
      </w:pPr>
      <w:bookmarkStart w:id="4" w:name="_Toc32635"/>
      <w:r>
        <w:rPr>
          <w:rFonts w:hint="eastAsia"/>
          <w:color w:val="auto"/>
          <w:lang w:val="en-US" w:eastAsia="zh-CN"/>
        </w:rPr>
        <w:t>评分标准</w:t>
      </w:r>
      <w:bookmarkEnd w:id="4"/>
    </w:p>
    <w:p>
      <w:pPr>
        <w:widowControl w:val="0"/>
        <w:numPr>
          <w:ilvl w:val="0"/>
          <w:numId w:val="0"/>
        </w:numPr>
        <w:jc w:val="both"/>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ind w:left="0" w:leftChars="0" w:firstLine="0" w:firstLineChars="0"/>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jc w:val="center"/>
        <w:rPr>
          <w:rFonts w:hint="eastAsia" w:ascii="宋体" w:hAnsi="宋体" w:eastAsia="宋体"/>
          <w:color w:val="auto"/>
          <w:sz w:val="24"/>
          <w:lang w:eastAsia="zh-CN"/>
        </w:rPr>
      </w:pPr>
      <w:r>
        <w:rPr>
          <w:rFonts w:hint="eastAsia" w:ascii="宋体" w:hAnsi="宋体"/>
          <w:b/>
          <w:color w:val="auto"/>
          <w:sz w:val="28"/>
          <w:lang w:val="en-US" w:eastAsia="zh-CN"/>
        </w:rPr>
        <w:t>评分表</w:t>
      </w:r>
    </w:p>
    <w:p>
      <w:pPr>
        <w:rPr>
          <w:rFonts w:ascii="宋体" w:hAnsi="宋体"/>
          <w:color w:val="auto"/>
          <w:sz w:val="24"/>
        </w:rPr>
      </w:pPr>
      <w:r>
        <w:rPr>
          <w:rFonts w:hint="eastAsia" w:ascii="宋体" w:hAnsi="宋体"/>
          <w:color w:val="auto"/>
          <w:sz w:val="24"/>
        </w:rPr>
        <w:t>分值权重：</w:t>
      </w:r>
    </w:p>
    <w:tbl>
      <w:tblPr>
        <w:tblStyle w:val="51"/>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8"/>
        <w:gridCol w:w="2360"/>
        <w:gridCol w:w="2131"/>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8" w:type="dxa"/>
            <w:noWrap w:val="0"/>
            <w:vAlign w:val="center"/>
          </w:tcPr>
          <w:p>
            <w:pPr>
              <w:pStyle w:val="49"/>
              <w:tabs>
                <w:tab w:val="center" w:pos="4153"/>
                <w:tab w:val="right" w:pos="8306"/>
              </w:tabs>
              <w:snapToGrid w:val="0"/>
              <w:ind w:firstLine="240"/>
              <w:jc w:val="center"/>
              <w:rPr>
                <w:rFonts w:ascii="宋体" w:hAnsi="宋体"/>
                <w:color w:val="auto"/>
                <w:sz w:val="24"/>
              </w:rPr>
            </w:pPr>
            <w:r>
              <w:rPr>
                <w:rFonts w:hint="eastAsia" w:ascii="宋体" w:hAnsi="宋体"/>
                <w:color w:val="auto"/>
                <w:sz w:val="24"/>
              </w:rPr>
              <w:t>商务评审</w:t>
            </w:r>
          </w:p>
        </w:tc>
        <w:tc>
          <w:tcPr>
            <w:tcW w:w="2360" w:type="dxa"/>
            <w:noWrap w:val="0"/>
            <w:vAlign w:val="center"/>
          </w:tcPr>
          <w:p>
            <w:pPr>
              <w:pStyle w:val="49"/>
              <w:tabs>
                <w:tab w:val="center" w:pos="4153"/>
                <w:tab w:val="right" w:pos="8306"/>
              </w:tabs>
              <w:snapToGrid w:val="0"/>
              <w:ind w:firstLine="240"/>
              <w:jc w:val="center"/>
              <w:rPr>
                <w:rFonts w:ascii="宋体" w:hAnsi="宋体"/>
                <w:color w:val="auto"/>
                <w:sz w:val="24"/>
              </w:rPr>
            </w:pPr>
            <w:r>
              <w:rPr>
                <w:rFonts w:hint="eastAsia" w:ascii="宋体" w:hAnsi="宋体"/>
                <w:color w:val="auto"/>
                <w:sz w:val="24"/>
              </w:rPr>
              <w:t>技术评审</w:t>
            </w:r>
          </w:p>
        </w:tc>
        <w:tc>
          <w:tcPr>
            <w:tcW w:w="2131" w:type="dxa"/>
            <w:noWrap w:val="0"/>
            <w:vAlign w:val="center"/>
          </w:tcPr>
          <w:p>
            <w:pPr>
              <w:pStyle w:val="49"/>
              <w:tabs>
                <w:tab w:val="center" w:pos="4153"/>
                <w:tab w:val="right" w:pos="8306"/>
              </w:tabs>
              <w:snapToGrid w:val="0"/>
              <w:ind w:firstLine="240"/>
              <w:jc w:val="center"/>
              <w:rPr>
                <w:rFonts w:ascii="宋体" w:hAnsi="宋体"/>
                <w:color w:val="auto"/>
                <w:sz w:val="24"/>
              </w:rPr>
            </w:pPr>
            <w:r>
              <w:rPr>
                <w:rFonts w:hint="eastAsia" w:ascii="宋体" w:hAnsi="宋体"/>
                <w:color w:val="auto"/>
                <w:sz w:val="24"/>
              </w:rPr>
              <w:t>价格评审</w:t>
            </w:r>
          </w:p>
        </w:tc>
        <w:tc>
          <w:tcPr>
            <w:tcW w:w="2347" w:type="dxa"/>
            <w:noWrap w:val="0"/>
            <w:vAlign w:val="center"/>
          </w:tcPr>
          <w:p>
            <w:pPr>
              <w:pStyle w:val="49"/>
              <w:tabs>
                <w:tab w:val="center" w:pos="4153"/>
                <w:tab w:val="right" w:pos="8306"/>
              </w:tabs>
              <w:snapToGrid w:val="0"/>
              <w:ind w:firstLine="240"/>
              <w:jc w:val="center"/>
              <w:rPr>
                <w:rFonts w:ascii="宋体" w:hAnsi="宋体"/>
                <w:color w:val="auto"/>
                <w:sz w:val="24"/>
              </w:rPr>
            </w:pPr>
            <w:r>
              <w:rPr>
                <w:rFonts w:hint="eastAsia" w:ascii="宋体" w:hAnsi="宋体"/>
                <w:color w:val="auto"/>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8" w:type="dxa"/>
            <w:noWrap w:val="0"/>
            <w:vAlign w:val="center"/>
          </w:tcPr>
          <w:p>
            <w:pPr>
              <w:pStyle w:val="49"/>
              <w:tabs>
                <w:tab w:val="center" w:pos="4153"/>
                <w:tab w:val="right" w:pos="8306"/>
              </w:tabs>
              <w:snapToGrid w:val="0"/>
              <w:ind w:firstLine="240"/>
              <w:jc w:val="center"/>
              <w:rPr>
                <w:rFonts w:ascii="宋体" w:hAnsi="宋体"/>
                <w:color w:val="auto"/>
                <w:sz w:val="24"/>
              </w:rPr>
            </w:pPr>
            <w:r>
              <w:rPr>
                <w:rFonts w:hint="eastAsia" w:ascii="宋体" w:hAnsi="宋体"/>
                <w:color w:val="auto"/>
                <w:sz w:val="24"/>
              </w:rPr>
              <w:t>25%</w:t>
            </w:r>
          </w:p>
        </w:tc>
        <w:tc>
          <w:tcPr>
            <w:tcW w:w="2360" w:type="dxa"/>
            <w:noWrap w:val="0"/>
            <w:vAlign w:val="center"/>
          </w:tcPr>
          <w:p>
            <w:pPr>
              <w:pStyle w:val="49"/>
              <w:tabs>
                <w:tab w:val="center" w:pos="4153"/>
                <w:tab w:val="right" w:pos="8306"/>
              </w:tabs>
              <w:snapToGrid w:val="0"/>
              <w:ind w:firstLine="240"/>
              <w:jc w:val="center"/>
              <w:rPr>
                <w:rFonts w:ascii="宋体" w:hAnsi="宋体"/>
                <w:color w:val="auto"/>
                <w:sz w:val="24"/>
              </w:rPr>
            </w:pPr>
            <w:r>
              <w:rPr>
                <w:rFonts w:hint="eastAsia" w:ascii="宋体" w:hAnsi="宋体"/>
                <w:color w:val="auto"/>
                <w:sz w:val="24"/>
              </w:rPr>
              <w:t>45%</w:t>
            </w:r>
          </w:p>
        </w:tc>
        <w:tc>
          <w:tcPr>
            <w:tcW w:w="2131" w:type="dxa"/>
            <w:noWrap w:val="0"/>
            <w:vAlign w:val="center"/>
          </w:tcPr>
          <w:p>
            <w:pPr>
              <w:pStyle w:val="49"/>
              <w:tabs>
                <w:tab w:val="center" w:pos="4153"/>
                <w:tab w:val="right" w:pos="8306"/>
              </w:tabs>
              <w:snapToGrid w:val="0"/>
              <w:ind w:firstLine="240"/>
              <w:jc w:val="center"/>
              <w:rPr>
                <w:rFonts w:ascii="宋体" w:hAnsi="宋体"/>
                <w:color w:val="auto"/>
                <w:sz w:val="24"/>
              </w:rPr>
            </w:pPr>
            <w:r>
              <w:rPr>
                <w:rFonts w:hint="eastAsia" w:ascii="宋体" w:hAnsi="宋体"/>
                <w:color w:val="auto"/>
                <w:sz w:val="24"/>
              </w:rPr>
              <w:t>30%</w:t>
            </w:r>
          </w:p>
        </w:tc>
        <w:tc>
          <w:tcPr>
            <w:tcW w:w="2347" w:type="dxa"/>
            <w:noWrap w:val="0"/>
            <w:vAlign w:val="center"/>
          </w:tcPr>
          <w:p>
            <w:pPr>
              <w:pStyle w:val="49"/>
              <w:tabs>
                <w:tab w:val="center" w:pos="4153"/>
                <w:tab w:val="right" w:pos="8306"/>
              </w:tabs>
              <w:snapToGrid w:val="0"/>
              <w:ind w:firstLine="240"/>
              <w:jc w:val="center"/>
              <w:rPr>
                <w:rFonts w:ascii="宋体" w:hAnsi="宋体"/>
                <w:color w:val="auto"/>
                <w:sz w:val="24"/>
              </w:rPr>
            </w:pPr>
            <w:r>
              <w:rPr>
                <w:rFonts w:hint="eastAsia" w:ascii="宋体" w:hAnsi="宋体"/>
                <w:color w:val="auto"/>
                <w:sz w:val="24"/>
              </w:rPr>
              <w:t>100%</w:t>
            </w:r>
          </w:p>
        </w:tc>
      </w:tr>
    </w:tbl>
    <w:p>
      <w:pPr>
        <w:spacing w:line="440" w:lineRule="exact"/>
        <w:rPr>
          <w:rFonts w:hint="eastAsia" w:ascii="宋体" w:hAnsi="宋体"/>
          <w:color w:val="auto"/>
          <w:sz w:val="24"/>
        </w:rPr>
      </w:pPr>
    </w:p>
    <w:p>
      <w:pPr>
        <w:spacing w:line="440" w:lineRule="exact"/>
        <w:rPr>
          <w:rFonts w:ascii="宋体" w:hAnsi="宋体"/>
          <w:color w:val="auto"/>
          <w:sz w:val="24"/>
        </w:rPr>
      </w:pPr>
      <w:r>
        <w:rPr>
          <w:rFonts w:hint="eastAsia" w:ascii="宋体" w:hAnsi="宋体"/>
          <w:color w:val="auto"/>
          <w:sz w:val="24"/>
        </w:rPr>
        <w:t>商务评审：</w:t>
      </w:r>
    </w:p>
    <w:tbl>
      <w:tblPr>
        <w:tblStyle w:val="51"/>
        <w:tblW w:w="9188" w:type="dxa"/>
        <w:jc w:val="center"/>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Layout w:type="fixed"/>
        <w:tblCellMar>
          <w:top w:w="0" w:type="dxa"/>
          <w:left w:w="108" w:type="dxa"/>
          <w:bottom w:w="0" w:type="dxa"/>
          <w:right w:w="108" w:type="dxa"/>
        </w:tblCellMar>
      </w:tblPr>
      <w:tblGrid>
        <w:gridCol w:w="431"/>
        <w:gridCol w:w="1095"/>
        <w:gridCol w:w="557"/>
        <w:gridCol w:w="6254"/>
        <w:gridCol w:w="851"/>
      </w:tblGrid>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108" w:type="dxa"/>
            <w:bottom w:w="0" w:type="dxa"/>
            <w:right w:w="108" w:type="dxa"/>
          </w:tblCellMar>
        </w:tblPrEx>
        <w:trPr>
          <w:trHeight w:val="284" w:hRule="atLeast"/>
          <w:jc w:val="center"/>
        </w:trPr>
        <w:tc>
          <w:tcPr>
            <w:tcW w:w="431" w:type="dxa"/>
            <w:tcBorders>
              <w:top w:val="single" w:color="auto" w:sz="4" w:space="0"/>
              <w:left w:val="single" w:color="auto" w:sz="4" w:space="0"/>
              <w:bottom w:val="single" w:color="auto" w:sz="4" w:space="0"/>
              <w:right w:val="single" w:color="auto" w:sz="4" w:space="0"/>
            </w:tcBorders>
            <w:shd w:val="clear" w:color="000000" w:fill="D9D9D9"/>
            <w:noWrap w:val="0"/>
            <w:vAlign w:val="center"/>
          </w:tcPr>
          <w:p>
            <w:pPr>
              <w:jc w:val="center"/>
              <w:rPr>
                <w:rFonts w:ascii="宋体" w:hAnsi="宋体" w:cs="宋体"/>
                <w:b/>
                <w:color w:val="auto"/>
                <w:sz w:val="18"/>
                <w:szCs w:val="18"/>
              </w:rPr>
            </w:pPr>
            <w:r>
              <w:rPr>
                <w:rFonts w:hint="eastAsia" w:ascii="宋体" w:hAnsi="宋体" w:cs="宋体"/>
                <w:b/>
                <w:color w:val="auto"/>
                <w:sz w:val="18"/>
                <w:szCs w:val="18"/>
              </w:rPr>
              <w:t>序号</w:t>
            </w:r>
          </w:p>
        </w:tc>
        <w:tc>
          <w:tcPr>
            <w:tcW w:w="1095" w:type="dxa"/>
            <w:tcBorders>
              <w:top w:val="single" w:color="auto" w:sz="4" w:space="0"/>
              <w:left w:val="single" w:color="auto" w:sz="4" w:space="0"/>
              <w:bottom w:val="single" w:color="auto" w:sz="4" w:space="0"/>
              <w:right w:val="single" w:color="auto" w:sz="4" w:space="0"/>
            </w:tcBorders>
            <w:shd w:val="clear" w:color="000000" w:fill="D9D9D9"/>
            <w:noWrap w:val="0"/>
            <w:vAlign w:val="center"/>
          </w:tcPr>
          <w:p>
            <w:pPr>
              <w:jc w:val="center"/>
              <w:rPr>
                <w:rFonts w:ascii="宋体" w:hAnsi="宋体" w:cs="宋体"/>
                <w:b/>
                <w:color w:val="auto"/>
                <w:sz w:val="18"/>
                <w:szCs w:val="18"/>
              </w:rPr>
            </w:pPr>
            <w:r>
              <w:rPr>
                <w:rFonts w:hint="eastAsia" w:ascii="宋体" w:hAnsi="宋体" w:cs="宋体"/>
                <w:b/>
                <w:color w:val="auto"/>
                <w:sz w:val="18"/>
                <w:szCs w:val="18"/>
              </w:rPr>
              <w:t>评审指标</w:t>
            </w:r>
          </w:p>
        </w:tc>
        <w:tc>
          <w:tcPr>
            <w:tcW w:w="557" w:type="dxa"/>
            <w:tcBorders>
              <w:top w:val="single" w:color="auto" w:sz="4" w:space="0"/>
              <w:left w:val="single" w:color="auto" w:sz="4" w:space="0"/>
              <w:bottom w:val="single" w:color="auto" w:sz="4" w:space="0"/>
              <w:right w:val="single" w:color="auto" w:sz="4" w:space="0"/>
            </w:tcBorders>
            <w:shd w:val="clear" w:color="000000" w:fill="D9D9D9"/>
            <w:noWrap w:val="0"/>
            <w:vAlign w:val="center"/>
          </w:tcPr>
          <w:p>
            <w:pPr>
              <w:jc w:val="center"/>
              <w:rPr>
                <w:rFonts w:ascii="宋体" w:hAnsi="宋体" w:cs="宋体"/>
                <w:b/>
                <w:color w:val="auto"/>
                <w:sz w:val="18"/>
                <w:szCs w:val="18"/>
              </w:rPr>
            </w:pPr>
            <w:r>
              <w:rPr>
                <w:rFonts w:hint="eastAsia" w:ascii="宋体" w:hAnsi="宋体" w:cs="宋体"/>
                <w:b/>
                <w:color w:val="auto"/>
                <w:sz w:val="18"/>
                <w:szCs w:val="18"/>
              </w:rPr>
              <w:t>分值</w:t>
            </w:r>
          </w:p>
        </w:tc>
        <w:tc>
          <w:tcPr>
            <w:tcW w:w="6254" w:type="dxa"/>
            <w:tcBorders>
              <w:top w:val="single" w:color="auto" w:sz="4" w:space="0"/>
              <w:left w:val="single" w:color="auto" w:sz="4" w:space="0"/>
              <w:bottom w:val="single" w:color="auto" w:sz="4" w:space="0"/>
              <w:right w:val="single" w:color="auto" w:sz="4" w:space="0"/>
            </w:tcBorders>
            <w:shd w:val="clear" w:color="000000" w:fill="D9D9D9"/>
            <w:noWrap w:val="0"/>
            <w:vAlign w:val="center"/>
          </w:tcPr>
          <w:p>
            <w:pPr>
              <w:jc w:val="center"/>
              <w:rPr>
                <w:rFonts w:ascii="宋体" w:hAnsi="宋体" w:cs="宋体"/>
                <w:b/>
                <w:color w:val="auto"/>
                <w:sz w:val="18"/>
                <w:szCs w:val="18"/>
              </w:rPr>
            </w:pPr>
            <w:r>
              <w:rPr>
                <w:rFonts w:hint="eastAsia" w:ascii="宋体" w:hAnsi="宋体" w:cs="宋体"/>
                <w:b/>
                <w:color w:val="auto"/>
                <w:sz w:val="18"/>
                <w:szCs w:val="18"/>
              </w:rPr>
              <w:t>评分范围</w:t>
            </w:r>
          </w:p>
        </w:tc>
        <w:tc>
          <w:tcPr>
            <w:tcW w:w="851" w:type="dxa"/>
            <w:tcBorders>
              <w:top w:val="single" w:color="auto" w:sz="4" w:space="0"/>
              <w:left w:val="single" w:color="auto" w:sz="4" w:space="0"/>
              <w:bottom w:val="single" w:color="auto" w:sz="4" w:space="0"/>
              <w:right w:val="single" w:color="auto" w:sz="4" w:space="0"/>
            </w:tcBorders>
            <w:shd w:val="clear" w:color="000000" w:fill="D9D9D9"/>
            <w:noWrap w:val="0"/>
            <w:vAlign w:val="center"/>
          </w:tcPr>
          <w:p>
            <w:pPr>
              <w:wordWrap w:val="0"/>
              <w:jc w:val="center"/>
              <w:rPr>
                <w:rFonts w:ascii="宋体" w:hAnsi="宋体" w:cs="宋体"/>
                <w:b/>
                <w:bCs/>
                <w:color w:val="auto"/>
                <w:sz w:val="18"/>
                <w:szCs w:val="18"/>
              </w:rPr>
            </w:pPr>
            <w:r>
              <w:rPr>
                <w:rFonts w:hint="eastAsia" w:ascii="宋体" w:hAnsi="宋体" w:cs="宋体"/>
                <w:b/>
                <w:bCs/>
                <w:color w:val="auto"/>
                <w:sz w:val="18"/>
                <w:szCs w:val="18"/>
              </w:rPr>
              <w:t>供应商</w:t>
            </w:r>
          </w:p>
          <w:p>
            <w:pPr>
              <w:wordWrap w:val="0"/>
              <w:jc w:val="center"/>
              <w:rPr>
                <w:rFonts w:ascii="宋体" w:hAnsi="宋体" w:cs="宋体"/>
                <w:b/>
                <w:color w:val="auto"/>
                <w:sz w:val="18"/>
                <w:szCs w:val="18"/>
              </w:rPr>
            </w:pPr>
            <w:r>
              <w:rPr>
                <w:rFonts w:hint="eastAsia" w:ascii="宋体" w:hAnsi="宋体" w:cs="宋体"/>
                <w:b/>
                <w:bCs/>
                <w:color w:val="auto"/>
                <w:sz w:val="18"/>
                <w:szCs w:val="18"/>
              </w:rPr>
              <w:t>（...）</w:t>
            </w: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108" w:type="dxa"/>
            <w:bottom w:w="0" w:type="dxa"/>
            <w:right w:w="108" w:type="dxa"/>
          </w:tblCellMar>
        </w:tblPrEx>
        <w:trPr>
          <w:trHeight w:val="887" w:hRule="atLeast"/>
          <w:jc w:val="center"/>
        </w:trPr>
        <w:tc>
          <w:tcPr>
            <w:tcW w:w="431"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r>
              <w:rPr>
                <w:rFonts w:hint="eastAsia" w:ascii="Calibri" w:hAnsi="Calibri"/>
                <w:color w:val="auto"/>
                <w:szCs w:val="21"/>
              </w:rPr>
              <w:t>1</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color w:val="auto"/>
                <w:szCs w:val="21"/>
              </w:rPr>
            </w:pPr>
            <w:r>
              <w:rPr>
                <w:rFonts w:hint="eastAsia" w:ascii="Calibri" w:hAnsi="Calibri"/>
                <w:color w:val="auto"/>
                <w:szCs w:val="21"/>
              </w:rPr>
              <w:t>商务响应情况</w:t>
            </w:r>
          </w:p>
        </w:tc>
        <w:tc>
          <w:tcPr>
            <w:tcW w:w="55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textAlignment w:val="center"/>
              <w:rPr>
                <w:color w:val="auto"/>
                <w:szCs w:val="21"/>
              </w:rPr>
            </w:pPr>
            <w:r>
              <w:rPr>
                <w:rFonts w:hint="eastAsia" w:ascii="Calibri" w:hAnsi="Calibri"/>
                <w:color w:val="auto"/>
                <w:szCs w:val="21"/>
              </w:rPr>
              <w:t>10</w:t>
            </w:r>
          </w:p>
        </w:tc>
        <w:tc>
          <w:tcPr>
            <w:tcW w:w="6254" w:type="dxa"/>
            <w:tcBorders>
              <w:top w:val="single" w:color="auto" w:sz="4" w:space="0"/>
              <w:left w:val="single" w:color="auto" w:sz="4" w:space="0"/>
              <w:bottom w:val="single" w:color="auto" w:sz="4" w:space="0"/>
              <w:right w:val="single" w:color="auto" w:sz="4" w:space="0"/>
            </w:tcBorders>
            <w:noWrap w:val="0"/>
            <w:vAlign w:val="center"/>
          </w:tcPr>
          <w:p>
            <w:pPr>
              <w:rPr>
                <w:color w:val="auto"/>
                <w:szCs w:val="21"/>
              </w:rPr>
            </w:pPr>
            <w:r>
              <w:rPr>
                <w:rFonts w:hint="eastAsia" w:ascii="Calibri" w:hAnsi="Calibri"/>
                <w:color w:val="auto"/>
                <w:szCs w:val="21"/>
              </w:rPr>
              <w:t>根据供应商</w:t>
            </w:r>
            <w:r>
              <w:rPr>
                <w:rFonts w:hint="eastAsia" w:ascii="Calibri" w:hAnsi="Calibri"/>
                <w:color w:val="auto"/>
                <w:szCs w:val="21"/>
                <w:lang w:val="en-US" w:eastAsia="zh-CN"/>
              </w:rPr>
              <w:t>报价</w:t>
            </w:r>
            <w:r>
              <w:rPr>
                <w:rFonts w:hint="eastAsia" w:ascii="Calibri" w:hAnsi="Calibri"/>
                <w:color w:val="auto"/>
                <w:szCs w:val="21"/>
              </w:rPr>
              <w:t>文件的完整性、响应程度等进行评审。</w:t>
            </w:r>
          </w:p>
          <w:p>
            <w:pPr>
              <w:rPr>
                <w:color w:val="auto"/>
                <w:szCs w:val="21"/>
              </w:rPr>
            </w:pPr>
            <w:r>
              <w:rPr>
                <w:rFonts w:hint="eastAsia" w:ascii="Calibri" w:hAnsi="Calibri"/>
                <w:color w:val="auto"/>
                <w:szCs w:val="21"/>
              </w:rPr>
              <w:t>优：</w:t>
            </w:r>
            <w:r>
              <w:rPr>
                <w:rFonts w:hint="eastAsia" w:ascii="Calibri" w:hAnsi="Calibri"/>
                <w:color w:val="auto"/>
                <w:szCs w:val="21"/>
                <w:lang w:val="en-US" w:eastAsia="zh-CN"/>
              </w:rPr>
              <w:t>报价</w:t>
            </w:r>
            <w:r>
              <w:rPr>
                <w:rFonts w:hint="eastAsia" w:ascii="Calibri" w:hAnsi="Calibri"/>
                <w:color w:val="auto"/>
                <w:szCs w:val="21"/>
              </w:rPr>
              <w:t>文件完整，响应内容全面、具体，交货日期等优于文件要求的，得10分；</w:t>
            </w:r>
          </w:p>
          <w:p>
            <w:pPr>
              <w:rPr>
                <w:color w:val="auto"/>
                <w:szCs w:val="21"/>
              </w:rPr>
            </w:pPr>
            <w:r>
              <w:rPr>
                <w:rFonts w:hint="eastAsia" w:ascii="Calibri" w:hAnsi="Calibri"/>
                <w:color w:val="auto"/>
                <w:szCs w:val="21"/>
              </w:rPr>
              <w:t>良：</w:t>
            </w:r>
            <w:r>
              <w:rPr>
                <w:rFonts w:hint="eastAsia" w:ascii="Calibri" w:hAnsi="Calibri"/>
                <w:color w:val="auto"/>
                <w:szCs w:val="21"/>
                <w:lang w:val="en-US" w:eastAsia="zh-CN"/>
              </w:rPr>
              <w:t>报价</w:t>
            </w:r>
            <w:r>
              <w:rPr>
                <w:rFonts w:hint="eastAsia" w:ascii="Calibri" w:hAnsi="Calibri"/>
                <w:color w:val="auto"/>
                <w:szCs w:val="21"/>
              </w:rPr>
              <w:t>文件完整，内容较全面、具体，交货日期等符合文件要求的，得6分；</w:t>
            </w:r>
          </w:p>
          <w:p>
            <w:pPr>
              <w:rPr>
                <w:color w:val="auto"/>
                <w:szCs w:val="21"/>
              </w:rPr>
            </w:pPr>
            <w:r>
              <w:rPr>
                <w:rFonts w:hint="eastAsia" w:ascii="Calibri" w:hAnsi="Calibri"/>
                <w:color w:val="auto"/>
                <w:szCs w:val="21"/>
              </w:rPr>
              <w:t>中：</w:t>
            </w:r>
            <w:r>
              <w:rPr>
                <w:rFonts w:hint="eastAsia" w:ascii="Calibri" w:hAnsi="Calibri"/>
                <w:color w:val="auto"/>
                <w:szCs w:val="21"/>
                <w:lang w:val="en-US" w:eastAsia="zh-CN"/>
              </w:rPr>
              <w:t>报价</w:t>
            </w:r>
            <w:r>
              <w:rPr>
                <w:rFonts w:hint="eastAsia" w:ascii="Calibri" w:hAnsi="Calibri"/>
                <w:color w:val="auto"/>
                <w:szCs w:val="21"/>
              </w:rPr>
              <w:t>文件有缺陷，</w:t>
            </w:r>
            <w:r>
              <w:rPr>
                <w:rFonts w:hint="eastAsia" w:ascii="Calibri" w:hAnsi="Calibri" w:eastAsia="宋体" w:cs="Times New Roman"/>
                <w:color w:val="auto"/>
                <w:szCs w:val="21"/>
                <w:lang w:val="en-US" w:eastAsia="zh-CN"/>
              </w:rPr>
              <w:t>响应</w:t>
            </w:r>
            <w:r>
              <w:rPr>
                <w:rFonts w:hint="eastAsia" w:ascii="Calibri" w:hAnsi="Calibri"/>
                <w:color w:val="auto"/>
                <w:szCs w:val="21"/>
              </w:rPr>
              <w:t>内容不全面、具体，交货日期等基本满足文件要求的，得3分；</w:t>
            </w:r>
          </w:p>
          <w:p>
            <w:pPr>
              <w:textAlignment w:val="center"/>
              <w:rPr>
                <w:color w:val="auto"/>
                <w:szCs w:val="21"/>
              </w:rPr>
            </w:pPr>
            <w:r>
              <w:rPr>
                <w:rFonts w:hint="eastAsia" w:ascii="Calibri" w:hAnsi="Calibri"/>
                <w:color w:val="auto"/>
                <w:szCs w:val="21"/>
              </w:rPr>
              <w:t>差：</w:t>
            </w:r>
            <w:r>
              <w:rPr>
                <w:rFonts w:hint="eastAsia" w:ascii="Calibri" w:hAnsi="Calibri"/>
                <w:color w:val="auto"/>
                <w:szCs w:val="21"/>
                <w:lang w:val="en-US" w:eastAsia="zh-CN"/>
              </w:rPr>
              <w:t>报价</w:t>
            </w:r>
            <w:r>
              <w:rPr>
                <w:rFonts w:hint="eastAsia" w:ascii="Calibri" w:hAnsi="Calibri"/>
                <w:color w:val="auto"/>
                <w:szCs w:val="21"/>
              </w:rPr>
              <w:t>文件有严重缺陷，内容顺序混乱，</w:t>
            </w:r>
            <w:r>
              <w:rPr>
                <w:rFonts w:hint="eastAsia" w:ascii="Calibri" w:hAnsi="Calibri" w:eastAsia="宋体" w:cs="Times New Roman"/>
                <w:color w:val="auto"/>
                <w:szCs w:val="21"/>
                <w:lang w:val="en-US" w:eastAsia="zh-CN"/>
              </w:rPr>
              <w:t>响应</w:t>
            </w:r>
            <w:r>
              <w:rPr>
                <w:rFonts w:hint="eastAsia" w:ascii="Calibri" w:hAnsi="Calibri"/>
                <w:color w:val="auto"/>
                <w:szCs w:val="21"/>
              </w:rPr>
              <w:t>内容不全面，交货日期等不符合文件要求的，得0分。</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108" w:type="dxa"/>
            <w:bottom w:w="0" w:type="dxa"/>
            <w:right w:w="108" w:type="dxa"/>
          </w:tblCellMar>
        </w:tblPrEx>
        <w:trPr>
          <w:trHeight w:val="735" w:hRule="atLeast"/>
          <w:jc w:val="center"/>
        </w:trPr>
        <w:tc>
          <w:tcPr>
            <w:tcW w:w="431"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r>
              <w:rPr>
                <w:rFonts w:hint="eastAsia" w:ascii="Calibri" w:hAnsi="Calibri"/>
                <w:color w:val="auto"/>
                <w:szCs w:val="21"/>
              </w:rPr>
              <w:t>2</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color w:val="auto"/>
                <w:szCs w:val="21"/>
              </w:rPr>
            </w:pPr>
            <w:r>
              <w:rPr>
                <w:rFonts w:hint="eastAsia" w:ascii="Calibri" w:hAnsi="Calibri"/>
                <w:color w:val="auto"/>
                <w:szCs w:val="21"/>
              </w:rPr>
              <w:t>代理或授权</w:t>
            </w:r>
          </w:p>
        </w:tc>
        <w:tc>
          <w:tcPr>
            <w:tcW w:w="55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textAlignment w:val="center"/>
              <w:rPr>
                <w:color w:val="auto"/>
                <w:szCs w:val="21"/>
              </w:rPr>
            </w:pPr>
            <w:r>
              <w:rPr>
                <w:rFonts w:hint="eastAsia" w:ascii="Calibri" w:hAnsi="Calibri"/>
                <w:color w:val="auto"/>
                <w:szCs w:val="21"/>
              </w:rPr>
              <w:t>5</w:t>
            </w:r>
          </w:p>
        </w:tc>
        <w:tc>
          <w:tcPr>
            <w:tcW w:w="6254" w:type="dxa"/>
            <w:tcBorders>
              <w:top w:val="single" w:color="auto" w:sz="4" w:space="0"/>
              <w:left w:val="single" w:color="auto" w:sz="4" w:space="0"/>
              <w:bottom w:val="single" w:color="auto" w:sz="4" w:space="0"/>
              <w:right w:val="single" w:color="auto" w:sz="4" w:space="0"/>
            </w:tcBorders>
            <w:noWrap w:val="0"/>
            <w:vAlign w:val="center"/>
          </w:tcPr>
          <w:p>
            <w:pPr>
              <w:pStyle w:val="49"/>
              <w:ind w:firstLine="210"/>
              <w:rPr>
                <w:color w:val="auto"/>
                <w:szCs w:val="21"/>
              </w:rPr>
            </w:pPr>
            <w:r>
              <w:rPr>
                <w:rFonts w:hint="eastAsia" w:ascii="Calibri" w:hAnsi="Calibri"/>
                <w:color w:val="auto"/>
                <w:szCs w:val="21"/>
              </w:rPr>
              <w:t>供应商为所投产品的制造商、全国总代及一级代理的，得5分；二级代理得3分；三级代理或以下得1分。</w:t>
            </w:r>
          </w:p>
          <w:p>
            <w:pPr>
              <w:pStyle w:val="49"/>
              <w:ind w:firstLine="210"/>
              <w:rPr>
                <w:color w:val="auto"/>
                <w:szCs w:val="21"/>
              </w:rPr>
            </w:pPr>
            <w:r>
              <w:rPr>
                <w:rFonts w:hint="eastAsia" w:ascii="Calibri" w:hAnsi="Calibri"/>
                <w:color w:val="auto"/>
                <w:szCs w:val="21"/>
              </w:rPr>
              <w:t>注：</w:t>
            </w:r>
            <w:r>
              <w:rPr>
                <w:rFonts w:hint="eastAsia" w:ascii="Calibri" w:hAnsi="Calibri"/>
                <w:color w:val="auto"/>
                <w:szCs w:val="21"/>
                <w:lang w:val="en-US" w:eastAsia="zh-CN"/>
              </w:rPr>
              <w:t>报价</w:t>
            </w:r>
            <w:r>
              <w:rPr>
                <w:rFonts w:hint="eastAsia" w:ascii="Calibri" w:hAnsi="Calibri"/>
                <w:color w:val="auto"/>
                <w:szCs w:val="21"/>
              </w:rPr>
              <w:t>文件中提供相关证明材料（包括但不限于：各级代理商的营业执照、各级授权证明）复印件并加盖公章，未提供或所提供资料模糊不清的不得分。</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108" w:type="dxa"/>
            <w:bottom w:w="0" w:type="dxa"/>
            <w:right w:w="108" w:type="dxa"/>
          </w:tblCellMar>
        </w:tblPrEx>
        <w:trPr>
          <w:trHeight w:val="633" w:hRule="atLeast"/>
          <w:jc w:val="center"/>
        </w:trPr>
        <w:tc>
          <w:tcPr>
            <w:tcW w:w="431"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r>
              <w:rPr>
                <w:rFonts w:hint="eastAsia" w:ascii="Calibri" w:hAnsi="Calibri"/>
                <w:color w:val="auto"/>
                <w:szCs w:val="21"/>
              </w:rPr>
              <w:t>3</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color w:val="auto"/>
                <w:szCs w:val="21"/>
              </w:rPr>
            </w:pPr>
            <w:r>
              <w:rPr>
                <w:rFonts w:hint="eastAsia" w:ascii="Calibri" w:hAnsi="Calibri"/>
                <w:color w:val="auto"/>
                <w:szCs w:val="21"/>
              </w:rPr>
              <w:t>项目业绩</w:t>
            </w:r>
          </w:p>
        </w:tc>
        <w:tc>
          <w:tcPr>
            <w:tcW w:w="55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textAlignment w:val="center"/>
              <w:rPr>
                <w:color w:val="auto"/>
                <w:szCs w:val="21"/>
              </w:rPr>
            </w:pPr>
            <w:r>
              <w:rPr>
                <w:rFonts w:hint="eastAsia" w:ascii="Calibri" w:hAnsi="Calibri"/>
                <w:color w:val="auto"/>
                <w:szCs w:val="21"/>
              </w:rPr>
              <w:t>10</w:t>
            </w:r>
          </w:p>
        </w:tc>
        <w:tc>
          <w:tcPr>
            <w:tcW w:w="6254" w:type="dxa"/>
            <w:tcBorders>
              <w:top w:val="single" w:color="auto" w:sz="4" w:space="0"/>
              <w:left w:val="single" w:color="auto" w:sz="4" w:space="0"/>
              <w:bottom w:val="single" w:color="auto" w:sz="4" w:space="0"/>
              <w:right w:val="single" w:color="auto" w:sz="4" w:space="0"/>
            </w:tcBorders>
            <w:noWrap w:val="0"/>
            <w:vAlign w:val="center"/>
          </w:tcPr>
          <w:p>
            <w:pPr>
              <w:textAlignment w:val="center"/>
              <w:rPr>
                <w:color w:val="auto"/>
                <w:szCs w:val="21"/>
              </w:rPr>
            </w:pPr>
            <w:r>
              <w:rPr>
                <w:rFonts w:hint="eastAsia" w:ascii="Calibri" w:hAnsi="Calibri"/>
                <w:color w:val="auto"/>
                <w:szCs w:val="21"/>
              </w:rPr>
              <w:t>供应商201</w:t>
            </w:r>
            <w:r>
              <w:rPr>
                <w:rFonts w:hint="eastAsia"/>
                <w:color w:val="auto"/>
                <w:szCs w:val="21"/>
                <w:lang w:val="en-US" w:eastAsia="zh-CN"/>
              </w:rPr>
              <w:t>9</w:t>
            </w:r>
            <w:r>
              <w:rPr>
                <w:rFonts w:hint="eastAsia" w:ascii="Calibri" w:hAnsi="Calibri"/>
                <w:color w:val="auto"/>
                <w:szCs w:val="21"/>
              </w:rPr>
              <w:t>年1月1日至今承接同类项目业绩，每提供1份得1分，本小项满分10分。</w:t>
            </w:r>
          </w:p>
          <w:p>
            <w:pPr>
              <w:textAlignment w:val="center"/>
              <w:rPr>
                <w:color w:val="auto"/>
                <w:szCs w:val="21"/>
              </w:rPr>
            </w:pPr>
            <w:r>
              <w:rPr>
                <w:rFonts w:hint="eastAsia" w:ascii="Calibri" w:hAnsi="Calibri"/>
                <w:color w:val="auto"/>
                <w:szCs w:val="21"/>
              </w:rPr>
              <w:t>注：</w:t>
            </w:r>
            <w:r>
              <w:rPr>
                <w:rFonts w:hint="eastAsia" w:ascii="Calibri" w:hAnsi="Calibri"/>
                <w:color w:val="auto"/>
                <w:szCs w:val="21"/>
                <w:lang w:val="en-US" w:eastAsia="zh-CN"/>
              </w:rPr>
              <w:t>报价</w:t>
            </w:r>
            <w:r>
              <w:rPr>
                <w:rFonts w:hint="eastAsia" w:ascii="Calibri" w:hAnsi="Calibri"/>
                <w:color w:val="auto"/>
                <w:szCs w:val="21"/>
              </w:rPr>
              <w:t>文件中提供合同复印件并加盖公章，未提供或所提供资料模糊不清的不得分。</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108" w:type="dxa"/>
            <w:bottom w:w="0" w:type="dxa"/>
            <w:right w:w="108" w:type="dxa"/>
          </w:tblCellMar>
        </w:tblPrEx>
        <w:trPr>
          <w:trHeight w:val="567" w:hRule="atLeast"/>
          <w:jc w:val="center"/>
        </w:trPr>
        <w:tc>
          <w:tcPr>
            <w:tcW w:w="152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r>
              <w:rPr>
                <w:rFonts w:hint="eastAsia" w:ascii="Calibri" w:hAnsi="Calibri"/>
                <w:color w:val="auto"/>
                <w:szCs w:val="21"/>
              </w:rPr>
              <w:t>合计</w:t>
            </w:r>
          </w:p>
        </w:tc>
        <w:tc>
          <w:tcPr>
            <w:tcW w:w="557"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r>
              <w:rPr>
                <w:rFonts w:hint="eastAsia" w:ascii="Calibri" w:hAnsi="Calibri"/>
                <w:color w:val="auto"/>
                <w:szCs w:val="21"/>
              </w:rPr>
              <w:t>25</w:t>
            </w:r>
          </w:p>
        </w:tc>
        <w:tc>
          <w:tcPr>
            <w:tcW w:w="6254"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r>
              <w:rPr>
                <w:rFonts w:hint="eastAsia" w:ascii="Calibri" w:hAnsi="Calibri"/>
                <w:color w:val="auto"/>
                <w:szCs w:val="21"/>
              </w:rPr>
              <w:t>得分合计</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r>
    </w:tbl>
    <w:p>
      <w:pPr>
        <w:spacing w:line="440" w:lineRule="exact"/>
        <w:rPr>
          <w:rFonts w:hint="eastAsia" w:ascii="Calibri" w:hAnsi="Calibri"/>
          <w:color w:val="auto"/>
          <w:sz w:val="24"/>
        </w:rPr>
      </w:pPr>
    </w:p>
    <w:p>
      <w:pPr>
        <w:spacing w:line="440" w:lineRule="exact"/>
        <w:rPr>
          <w:rFonts w:hint="eastAsia" w:ascii="Calibri" w:hAnsi="Calibri"/>
          <w:color w:val="auto"/>
          <w:sz w:val="24"/>
        </w:rPr>
      </w:pPr>
    </w:p>
    <w:p>
      <w:pPr>
        <w:spacing w:line="440" w:lineRule="exact"/>
        <w:rPr>
          <w:rFonts w:hint="eastAsia" w:ascii="Calibri" w:hAnsi="Calibri"/>
          <w:color w:val="auto"/>
          <w:sz w:val="24"/>
        </w:rPr>
      </w:pPr>
    </w:p>
    <w:p>
      <w:pPr>
        <w:spacing w:line="440" w:lineRule="exact"/>
        <w:rPr>
          <w:rFonts w:hint="eastAsia" w:ascii="Calibri" w:hAnsi="Calibri"/>
          <w:color w:val="auto"/>
          <w:sz w:val="24"/>
        </w:rPr>
      </w:pPr>
    </w:p>
    <w:p>
      <w:pPr>
        <w:spacing w:line="440" w:lineRule="exact"/>
        <w:rPr>
          <w:rFonts w:hint="eastAsia" w:ascii="Calibri" w:hAnsi="Calibri"/>
          <w:color w:val="auto"/>
          <w:sz w:val="24"/>
        </w:rPr>
      </w:pPr>
    </w:p>
    <w:p>
      <w:pPr>
        <w:spacing w:line="440" w:lineRule="exact"/>
        <w:rPr>
          <w:rFonts w:hint="eastAsia" w:ascii="Calibri" w:hAnsi="Calibri"/>
          <w:color w:val="auto"/>
          <w:sz w:val="24"/>
        </w:rPr>
      </w:pPr>
    </w:p>
    <w:p>
      <w:pPr>
        <w:spacing w:line="440" w:lineRule="exact"/>
        <w:rPr>
          <w:rFonts w:hint="eastAsia" w:ascii="Calibri" w:hAnsi="Calibri"/>
          <w:color w:val="auto"/>
          <w:sz w:val="24"/>
        </w:rPr>
      </w:pPr>
    </w:p>
    <w:p>
      <w:pPr>
        <w:spacing w:line="440" w:lineRule="exact"/>
        <w:rPr>
          <w:rFonts w:hint="eastAsia" w:ascii="Calibri" w:hAnsi="Calibri"/>
          <w:color w:val="auto"/>
          <w:sz w:val="24"/>
        </w:rPr>
      </w:pPr>
    </w:p>
    <w:p>
      <w:pPr>
        <w:spacing w:line="440" w:lineRule="exact"/>
        <w:rPr>
          <w:color w:val="auto"/>
          <w:sz w:val="24"/>
        </w:rPr>
      </w:pPr>
      <w:r>
        <w:rPr>
          <w:rFonts w:hint="eastAsia" w:ascii="Calibri" w:hAnsi="Calibri"/>
          <w:color w:val="auto"/>
          <w:sz w:val="24"/>
        </w:rPr>
        <w:t>技术评审：</w:t>
      </w:r>
    </w:p>
    <w:tbl>
      <w:tblPr>
        <w:tblStyle w:val="51"/>
        <w:tblW w:w="91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45"/>
        <w:gridCol w:w="1082"/>
        <w:gridCol w:w="567"/>
        <w:gridCol w:w="6237"/>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445" w:type="dxa"/>
            <w:shd w:val="clear" w:color="000000" w:fill="D9D9D9"/>
            <w:noWrap w:val="0"/>
            <w:vAlign w:val="center"/>
          </w:tcPr>
          <w:p>
            <w:pPr>
              <w:jc w:val="center"/>
              <w:rPr>
                <w:b/>
                <w:color w:val="auto"/>
                <w:szCs w:val="21"/>
              </w:rPr>
            </w:pPr>
            <w:r>
              <w:rPr>
                <w:rFonts w:hint="eastAsia" w:ascii="Calibri" w:hAnsi="Calibri"/>
                <w:b/>
                <w:color w:val="auto"/>
                <w:szCs w:val="21"/>
              </w:rPr>
              <w:t>序号</w:t>
            </w:r>
          </w:p>
        </w:tc>
        <w:tc>
          <w:tcPr>
            <w:tcW w:w="1082" w:type="dxa"/>
            <w:shd w:val="clear" w:color="000000" w:fill="D9D9D9"/>
            <w:noWrap w:val="0"/>
            <w:vAlign w:val="center"/>
          </w:tcPr>
          <w:p>
            <w:pPr>
              <w:jc w:val="center"/>
              <w:rPr>
                <w:b/>
                <w:color w:val="auto"/>
                <w:szCs w:val="21"/>
              </w:rPr>
            </w:pPr>
            <w:r>
              <w:rPr>
                <w:rFonts w:hint="eastAsia" w:ascii="Calibri" w:hAnsi="Calibri"/>
                <w:b/>
                <w:color w:val="auto"/>
                <w:szCs w:val="21"/>
              </w:rPr>
              <w:t>评分指标</w:t>
            </w:r>
          </w:p>
        </w:tc>
        <w:tc>
          <w:tcPr>
            <w:tcW w:w="567" w:type="dxa"/>
            <w:shd w:val="clear" w:color="000000" w:fill="D9D9D9"/>
            <w:noWrap w:val="0"/>
            <w:vAlign w:val="center"/>
          </w:tcPr>
          <w:p>
            <w:pPr>
              <w:jc w:val="center"/>
              <w:rPr>
                <w:b/>
                <w:color w:val="auto"/>
                <w:szCs w:val="21"/>
              </w:rPr>
            </w:pPr>
            <w:r>
              <w:rPr>
                <w:rFonts w:hint="eastAsia" w:ascii="Calibri" w:hAnsi="Calibri"/>
                <w:b/>
                <w:color w:val="auto"/>
                <w:szCs w:val="21"/>
              </w:rPr>
              <w:t>分值</w:t>
            </w:r>
          </w:p>
        </w:tc>
        <w:tc>
          <w:tcPr>
            <w:tcW w:w="6237" w:type="dxa"/>
            <w:shd w:val="clear" w:color="000000" w:fill="D9D9D9"/>
            <w:noWrap w:val="0"/>
            <w:vAlign w:val="center"/>
          </w:tcPr>
          <w:p>
            <w:pPr>
              <w:jc w:val="center"/>
              <w:rPr>
                <w:b/>
                <w:color w:val="auto"/>
                <w:szCs w:val="21"/>
              </w:rPr>
            </w:pPr>
            <w:r>
              <w:rPr>
                <w:rFonts w:hint="eastAsia" w:ascii="Calibri" w:hAnsi="Calibri"/>
                <w:b/>
                <w:color w:val="auto"/>
                <w:szCs w:val="21"/>
              </w:rPr>
              <w:t>评分范围</w:t>
            </w:r>
          </w:p>
        </w:tc>
        <w:tc>
          <w:tcPr>
            <w:tcW w:w="851" w:type="dxa"/>
            <w:shd w:val="clear" w:color="000000" w:fill="D9D9D9"/>
            <w:noWrap w:val="0"/>
            <w:vAlign w:val="center"/>
          </w:tcPr>
          <w:p>
            <w:pPr>
              <w:jc w:val="center"/>
              <w:rPr>
                <w:b/>
                <w:color w:val="auto"/>
                <w:szCs w:val="21"/>
              </w:rPr>
            </w:pPr>
            <w:r>
              <w:rPr>
                <w:rFonts w:hint="eastAsia" w:ascii="Calibri" w:hAnsi="Calibri"/>
                <w:b/>
                <w:color w:val="auto"/>
                <w:szCs w:val="21"/>
              </w:rPr>
              <w:t>供应商</w:t>
            </w:r>
          </w:p>
          <w:p>
            <w:pPr>
              <w:jc w:val="center"/>
              <w:rPr>
                <w:b/>
                <w:color w:val="auto"/>
                <w:szCs w:val="21"/>
              </w:rPr>
            </w:pPr>
            <w:r>
              <w:rPr>
                <w:rFonts w:hint="eastAsia" w:ascii="Calibri" w:hAnsi="Calibri"/>
                <w:b/>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3" w:hRule="atLeast"/>
          <w:jc w:val="center"/>
        </w:trPr>
        <w:tc>
          <w:tcPr>
            <w:tcW w:w="445" w:type="dxa"/>
            <w:shd w:val="clear" w:color="000000" w:fill="FFFFFF"/>
            <w:noWrap w:val="0"/>
            <w:vAlign w:val="center"/>
          </w:tcPr>
          <w:p>
            <w:pPr>
              <w:rPr>
                <w:color w:val="auto"/>
                <w:szCs w:val="21"/>
              </w:rPr>
            </w:pPr>
            <w:r>
              <w:rPr>
                <w:rFonts w:hint="eastAsia" w:ascii="Calibri" w:hAnsi="Calibri"/>
                <w:color w:val="auto"/>
                <w:szCs w:val="21"/>
              </w:rPr>
              <w:t>1</w:t>
            </w:r>
          </w:p>
        </w:tc>
        <w:tc>
          <w:tcPr>
            <w:tcW w:w="1082" w:type="dxa"/>
            <w:shd w:val="clear" w:color="000000" w:fill="FFFFFF"/>
            <w:noWrap w:val="0"/>
            <w:vAlign w:val="center"/>
          </w:tcPr>
          <w:p>
            <w:pPr>
              <w:rPr>
                <w:color w:val="auto"/>
                <w:szCs w:val="21"/>
              </w:rPr>
            </w:pPr>
            <w:r>
              <w:rPr>
                <w:rFonts w:hint="eastAsia" w:ascii="Calibri" w:hAnsi="Calibri"/>
                <w:color w:val="auto"/>
                <w:szCs w:val="21"/>
              </w:rPr>
              <w:t>用户需求响应程度</w:t>
            </w:r>
          </w:p>
        </w:tc>
        <w:tc>
          <w:tcPr>
            <w:tcW w:w="567" w:type="dxa"/>
            <w:shd w:val="clear" w:color="000000" w:fill="FFFFFF"/>
            <w:noWrap w:val="0"/>
            <w:vAlign w:val="center"/>
          </w:tcPr>
          <w:p>
            <w:pPr>
              <w:jc w:val="center"/>
              <w:rPr>
                <w:color w:val="auto"/>
                <w:szCs w:val="21"/>
              </w:rPr>
            </w:pPr>
            <w:r>
              <w:rPr>
                <w:rFonts w:hint="eastAsia" w:ascii="Calibri" w:hAnsi="Calibri"/>
                <w:color w:val="auto"/>
                <w:szCs w:val="21"/>
              </w:rPr>
              <w:t>15</w:t>
            </w:r>
          </w:p>
        </w:tc>
        <w:tc>
          <w:tcPr>
            <w:tcW w:w="6237" w:type="dxa"/>
            <w:shd w:val="clear" w:color="000000" w:fill="FFFFFF"/>
            <w:noWrap w:val="0"/>
            <w:vAlign w:val="center"/>
          </w:tcPr>
          <w:p>
            <w:pPr>
              <w:rPr>
                <w:color w:val="auto"/>
                <w:szCs w:val="21"/>
              </w:rPr>
            </w:pPr>
            <w:r>
              <w:rPr>
                <w:rFonts w:hint="eastAsia" w:ascii="Calibri" w:hAnsi="Calibri"/>
                <w:color w:val="auto"/>
                <w:szCs w:val="21"/>
              </w:rPr>
              <w:t>根据</w:t>
            </w:r>
            <w:r>
              <w:rPr>
                <w:rFonts w:hint="eastAsia" w:ascii="Calibri" w:hAnsi="Calibri"/>
                <w:color w:val="auto"/>
                <w:szCs w:val="21"/>
                <w:lang w:val="en-US" w:eastAsia="zh-CN"/>
              </w:rPr>
              <w:t>报价</w:t>
            </w:r>
            <w:r>
              <w:rPr>
                <w:rFonts w:hint="eastAsia" w:ascii="Calibri" w:hAnsi="Calibri"/>
                <w:color w:val="auto"/>
                <w:szCs w:val="21"/>
              </w:rPr>
              <w:t>文件对用户需求书中的技术（服务）条款（即非“★”号条款）响应程度进行评审，完全满足得15分。一项不满足（负偏离）扣3分，扣完为止。</w:t>
            </w:r>
          </w:p>
          <w:p>
            <w:pPr>
              <w:rPr>
                <w:color w:val="auto"/>
                <w:szCs w:val="21"/>
              </w:rPr>
            </w:pPr>
            <w:r>
              <w:rPr>
                <w:rFonts w:hint="eastAsia" w:ascii="Calibri" w:hAnsi="Calibri"/>
                <w:color w:val="auto"/>
                <w:szCs w:val="21"/>
              </w:rPr>
              <w:t>注：以“技术条款响应表”及应招标要求提供的相关证明材料作为评审依据。</w:t>
            </w:r>
          </w:p>
        </w:tc>
        <w:tc>
          <w:tcPr>
            <w:tcW w:w="851" w:type="dxa"/>
            <w:shd w:val="clear" w:color="000000" w:fill="FFFFFF"/>
            <w:noWrap w:val="0"/>
            <w:vAlign w:val="center"/>
          </w:tcPr>
          <w:p>
            <w:pP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3" w:hRule="atLeast"/>
          <w:jc w:val="center"/>
        </w:trPr>
        <w:tc>
          <w:tcPr>
            <w:tcW w:w="445" w:type="dxa"/>
            <w:shd w:val="clear" w:color="000000" w:fill="FFFFFF"/>
            <w:noWrap w:val="0"/>
            <w:vAlign w:val="center"/>
          </w:tcPr>
          <w:p>
            <w:pPr>
              <w:jc w:val="center"/>
              <w:rPr>
                <w:color w:val="auto"/>
                <w:szCs w:val="21"/>
              </w:rPr>
            </w:pPr>
            <w:r>
              <w:rPr>
                <w:rFonts w:hint="eastAsia" w:ascii="Calibri" w:hAnsi="Calibri"/>
                <w:color w:val="auto"/>
                <w:szCs w:val="21"/>
              </w:rPr>
              <w:t>2</w:t>
            </w:r>
          </w:p>
        </w:tc>
        <w:tc>
          <w:tcPr>
            <w:tcW w:w="1082" w:type="dxa"/>
            <w:shd w:val="clear" w:color="000000" w:fill="FFFFFF"/>
            <w:noWrap w:val="0"/>
            <w:vAlign w:val="center"/>
          </w:tcPr>
          <w:p>
            <w:pPr>
              <w:wordWrap w:val="0"/>
              <w:jc w:val="center"/>
              <w:rPr>
                <w:color w:val="auto"/>
                <w:szCs w:val="21"/>
              </w:rPr>
            </w:pPr>
            <w:r>
              <w:rPr>
                <w:rFonts w:hint="eastAsia" w:ascii="Calibri" w:hAnsi="Calibri"/>
                <w:color w:val="auto"/>
                <w:szCs w:val="21"/>
              </w:rPr>
              <w:t>售后机构及售后服务能力</w:t>
            </w:r>
          </w:p>
        </w:tc>
        <w:tc>
          <w:tcPr>
            <w:tcW w:w="567" w:type="dxa"/>
            <w:shd w:val="clear" w:color="000000" w:fill="FFFFFF"/>
            <w:noWrap w:val="0"/>
            <w:vAlign w:val="center"/>
          </w:tcPr>
          <w:p>
            <w:pPr>
              <w:jc w:val="center"/>
              <w:rPr>
                <w:color w:val="auto"/>
                <w:szCs w:val="21"/>
              </w:rPr>
            </w:pPr>
            <w:r>
              <w:rPr>
                <w:rFonts w:hint="eastAsia" w:ascii="Calibri" w:hAnsi="Calibri"/>
                <w:color w:val="auto"/>
                <w:szCs w:val="21"/>
              </w:rPr>
              <w:t>10</w:t>
            </w:r>
          </w:p>
        </w:tc>
        <w:tc>
          <w:tcPr>
            <w:tcW w:w="6237" w:type="dxa"/>
            <w:shd w:val="clear" w:color="000000" w:fill="FFFFFF"/>
            <w:noWrap w:val="0"/>
            <w:vAlign w:val="center"/>
          </w:tcPr>
          <w:p>
            <w:pPr>
              <w:wordWrap w:val="0"/>
              <w:rPr>
                <w:color w:val="auto"/>
                <w:szCs w:val="21"/>
              </w:rPr>
            </w:pPr>
            <w:r>
              <w:rPr>
                <w:rFonts w:hint="eastAsia" w:ascii="Calibri" w:hAnsi="Calibri"/>
                <w:color w:val="auto"/>
                <w:szCs w:val="21"/>
              </w:rPr>
              <w:t>根据供应商售后服务机构设置的合理性、反应速度，质保期限、响应时间的长短等进行评审。</w:t>
            </w:r>
          </w:p>
          <w:p>
            <w:pPr>
              <w:wordWrap w:val="0"/>
              <w:rPr>
                <w:color w:val="auto"/>
                <w:szCs w:val="21"/>
              </w:rPr>
            </w:pPr>
            <w:r>
              <w:rPr>
                <w:rFonts w:hint="eastAsia" w:ascii="Calibri" w:hAnsi="Calibri"/>
                <w:color w:val="auto"/>
                <w:szCs w:val="21"/>
              </w:rPr>
              <w:t>优：售后服务机构设置合理、反应快速有效，质保期限优于用户需求、响应时间短的，得10分；</w:t>
            </w:r>
          </w:p>
          <w:p>
            <w:pPr>
              <w:wordWrap w:val="0"/>
              <w:rPr>
                <w:color w:val="auto"/>
                <w:szCs w:val="21"/>
              </w:rPr>
            </w:pPr>
            <w:r>
              <w:rPr>
                <w:rFonts w:hint="eastAsia" w:ascii="Calibri" w:hAnsi="Calibri"/>
                <w:color w:val="auto"/>
                <w:szCs w:val="21"/>
              </w:rPr>
              <w:t>良：售后服务机构设置较合理，质保期限优于用户需求、响应时间较短的，得7分；</w:t>
            </w:r>
          </w:p>
          <w:p>
            <w:pPr>
              <w:wordWrap w:val="0"/>
              <w:rPr>
                <w:color w:val="auto"/>
                <w:szCs w:val="21"/>
              </w:rPr>
            </w:pPr>
            <w:r>
              <w:rPr>
                <w:rFonts w:hint="eastAsia" w:ascii="Calibri" w:hAnsi="Calibri"/>
                <w:color w:val="auto"/>
                <w:szCs w:val="21"/>
              </w:rPr>
              <w:t>中：售后服务机构设置基本合理，质保期限满足、响应时间较长的，得4分；</w:t>
            </w:r>
          </w:p>
          <w:p>
            <w:pPr>
              <w:wordWrap w:val="0"/>
              <w:rPr>
                <w:rFonts w:hint="eastAsia" w:ascii="Calibri" w:hAnsi="Calibri"/>
                <w:color w:val="auto"/>
                <w:szCs w:val="21"/>
              </w:rPr>
            </w:pPr>
            <w:r>
              <w:rPr>
                <w:rFonts w:hint="eastAsia" w:ascii="Calibri" w:hAnsi="Calibri"/>
                <w:color w:val="auto"/>
                <w:szCs w:val="21"/>
              </w:rPr>
              <w:t>差：售后服务机构设置不合理，质保期限短、响应时间长的，得1分。</w:t>
            </w:r>
          </w:p>
          <w:p>
            <w:pPr>
              <w:wordWrap w:val="0"/>
              <w:rPr>
                <w:color w:val="auto"/>
                <w:szCs w:val="21"/>
              </w:rPr>
            </w:pPr>
            <w:r>
              <w:rPr>
                <w:rFonts w:hint="eastAsia" w:ascii="Calibri" w:hAnsi="Calibri"/>
                <w:color w:val="auto"/>
                <w:szCs w:val="21"/>
              </w:rPr>
              <w:t>无售后服务机构、质保期不满足要求的得0分。</w:t>
            </w:r>
          </w:p>
        </w:tc>
        <w:tc>
          <w:tcPr>
            <w:tcW w:w="851" w:type="dxa"/>
            <w:shd w:val="clear" w:color="000000" w:fill="FFFFFF"/>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3" w:hRule="atLeast"/>
          <w:jc w:val="center"/>
        </w:trPr>
        <w:tc>
          <w:tcPr>
            <w:tcW w:w="445" w:type="dxa"/>
            <w:shd w:val="clear" w:color="000000" w:fill="FFFFFF"/>
            <w:noWrap w:val="0"/>
            <w:vAlign w:val="center"/>
          </w:tcPr>
          <w:p>
            <w:pPr>
              <w:rPr>
                <w:color w:val="auto"/>
                <w:szCs w:val="21"/>
              </w:rPr>
            </w:pPr>
            <w:r>
              <w:rPr>
                <w:rFonts w:hint="eastAsia" w:ascii="Calibri" w:hAnsi="Calibri"/>
                <w:color w:val="auto"/>
                <w:szCs w:val="21"/>
              </w:rPr>
              <w:t>3</w:t>
            </w:r>
          </w:p>
        </w:tc>
        <w:tc>
          <w:tcPr>
            <w:tcW w:w="1082" w:type="dxa"/>
            <w:shd w:val="clear" w:color="000000" w:fill="FFFFFF"/>
            <w:noWrap w:val="0"/>
            <w:vAlign w:val="center"/>
          </w:tcPr>
          <w:p>
            <w:pPr>
              <w:jc w:val="center"/>
              <w:rPr>
                <w:color w:val="auto"/>
                <w:szCs w:val="21"/>
              </w:rPr>
            </w:pPr>
            <w:r>
              <w:rPr>
                <w:rFonts w:hint="eastAsia" w:ascii="宋体" w:hAnsi="宋体"/>
                <w:color w:val="auto"/>
                <w:szCs w:val="21"/>
              </w:rPr>
              <w:t>配送方案及特殊情况应急方案</w:t>
            </w:r>
          </w:p>
        </w:tc>
        <w:tc>
          <w:tcPr>
            <w:tcW w:w="567" w:type="dxa"/>
            <w:shd w:val="clear" w:color="000000" w:fill="FFFFFF"/>
            <w:noWrap w:val="0"/>
            <w:vAlign w:val="center"/>
          </w:tcPr>
          <w:p>
            <w:pPr>
              <w:jc w:val="center"/>
              <w:rPr>
                <w:color w:val="auto"/>
                <w:szCs w:val="21"/>
              </w:rPr>
            </w:pPr>
            <w:r>
              <w:rPr>
                <w:rFonts w:hint="eastAsia" w:ascii="Calibri" w:hAnsi="Calibri"/>
                <w:color w:val="auto"/>
                <w:szCs w:val="21"/>
              </w:rPr>
              <w:t>10</w:t>
            </w:r>
          </w:p>
        </w:tc>
        <w:tc>
          <w:tcPr>
            <w:tcW w:w="6237" w:type="dxa"/>
            <w:shd w:val="clear" w:color="000000" w:fill="FFFFFF"/>
            <w:noWrap w:val="0"/>
            <w:vAlign w:val="center"/>
          </w:tcPr>
          <w:p>
            <w:pPr>
              <w:jc w:val="left"/>
              <w:rPr>
                <w:rFonts w:ascii="宋体" w:hAnsi="宋体"/>
                <w:color w:val="auto"/>
                <w:szCs w:val="21"/>
              </w:rPr>
            </w:pPr>
            <w:r>
              <w:rPr>
                <w:rFonts w:hint="eastAsia" w:ascii="宋体" w:hAnsi="宋体"/>
                <w:color w:val="auto"/>
                <w:szCs w:val="21"/>
              </w:rPr>
              <w:t>根据各投标人针对本项目制定的配送方案及特殊情况应急方案全面合理、可行性高等方面进行比较评分：</w:t>
            </w:r>
          </w:p>
          <w:p>
            <w:pPr>
              <w:jc w:val="left"/>
              <w:rPr>
                <w:rFonts w:ascii="宋体" w:hAnsi="宋体"/>
                <w:color w:val="auto"/>
                <w:szCs w:val="21"/>
              </w:rPr>
            </w:pPr>
            <w:r>
              <w:rPr>
                <w:rFonts w:hint="eastAsia" w:ascii="宋体" w:hAnsi="宋体"/>
                <w:color w:val="auto"/>
                <w:szCs w:val="21"/>
              </w:rPr>
              <w:t>优：配送方案合理，特殊情况应急方案全面合理、可行性高的得10分；</w:t>
            </w:r>
          </w:p>
          <w:p>
            <w:pPr>
              <w:jc w:val="left"/>
              <w:rPr>
                <w:rFonts w:ascii="宋体" w:hAnsi="宋体"/>
                <w:color w:val="auto"/>
                <w:szCs w:val="21"/>
              </w:rPr>
            </w:pPr>
            <w:r>
              <w:rPr>
                <w:rFonts w:hint="eastAsia" w:ascii="宋体" w:hAnsi="宋体"/>
                <w:color w:val="auto"/>
                <w:szCs w:val="21"/>
              </w:rPr>
              <w:t>良：配送方案较合理，特殊情况应急方案比较全面合理、可行性比较高的得7分；</w:t>
            </w:r>
          </w:p>
          <w:p>
            <w:pPr>
              <w:jc w:val="left"/>
              <w:rPr>
                <w:rFonts w:ascii="宋体" w:hAnsi="宋体"/>
                <w:color w:val="auto"/>
                <w:szCs w:val="21"/>
              </w:rPr>
            </w:pPr>
            <w:r>
              <w:rPr>
                <w:rFonts w:hint="eastAsia" w:ascii="宋体" w:hAnsi="宋体"/>
                <w:color w:val="auto"/>
                <w:szCs w:val="21"/>
              </w:rPr>
              <w:t>中：配送方案基本合理，特殊情况应急方案基本全面合理、具有可行性得4分；</w:t>
            </w:r>
          </w:p>
          <w:p>
            <w:pPr>
              <w:rPr>
                <w:rFonts w:hint="eastAsia" w:ascii="宋体" w:hAnsi="宋体"/>
                <w:color w:val="auto"/>
                <w:szCs w:val="21"/>
              </w:rPr>
            </w:pPr>
            <w:r>
              <w:rPr>
                <w:rFonts w:hint="eastAsia" w:ascii="宋体" w:hAnsi="宋体"/>
                <w:color w:val="auto"/>
                <w:szCs w:val="21"/>
              </w:rPr>
              <w:t>差：配送方案不合理，特殊情况应急方案不全面、不合理、不具有可行性得1分；</w:t>
            </w:r>
          </w:p>
          <w:p>
            <w:pPr>
              <w:rPr>
                <w:color w:val="auto"/>
                <w:szCs w:val="21"/>
              </w:rPr>
            </w:pPr>
            <w:r>
              <w:rPr>
                <w:rFonts w:hint="eastAsia" w:ascii="宋体" w:hAnsi="宋体"/>
                <w:color w:val="auto"/>
                <w:szCs w:val="21"/>
              </w:rPr>
              <w:t>无配送方案、无特殊情况应急方案的得0分。</w:t>
            </w:r>
          </w:p>
        </w:tc>
        <w:tc>
          <w:tcPr>
            <w:tcW w:w="851" w:type="dxa"/>
            <w:shd w:val="clear" w:color="000000" w:fill="FFFFFF"/>
            <w:noWrap w:val="0"/>
            <w:vAlign w:val="center"/>
          </w:tcPr>
          <w:p>
            <w:pP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3" w:hRule="atLeast"/>
          <w:jc w:val="center"/>
        </w:trPr>
        <w:tc>
          <w:tcPr>
            <w:tcW w:w="445" w:type="dxa"/>
            <w:shd w:val="clear" w:color="000000" w:fill="FFFFFF"/>
            <w:noWrap w:val="0"/>
            <w:vAlign w:val="center"/>
          </w:tcPr>
          <w:p>
            <w:pPr>
              <w:rPr>
                <w:rFonts w:hint="eastAsia" w:ascii="Calibri" w:hAnsi="Calibri"/>
                <w:color w:val="auto"/>
                <w:szCs w:val="21"/>
              </w:rPr>
            </w:pPr>
          </w:p>
        </w:tc>
        <w:tc>
          <w:tcPr>
            <w:tcW w:w="1082" w:type="dxa"/>
            <w:shd w:val="clear" w:color="000000" w:fill="FFFFFF"/>
            <w:noWrap w:val="0"/>
            <w:vAlign w:val="center"/>
          </w:tcPr>
          <w:p>
            <w:pPr>
              <w:rPr>
                <w:rFonts w:hint="eastAsia" w:ascii="宋体" w:hAnsi="宋体"/>
                <w:color w:val="auto"/>
                <w:szCs w:val="21"/>
              </w:rPr>
            </w:pPr>
            <w:r>
              <w:rPr>
                <w:rFonts w:hint="eastAsia" w:ascii="宋体" w:hAnsi="宋体"/>
                <w:color w:val="auto"/>
                <w:szCs w:val="21"/>
              </w:rPr>
              <w:t>增值服务</w:t>
            </w:r>
          </w:p>
        </w:tc>
        <w:tc>
          <w:tcPr>
            <w:tcW w:w="567" w:type="dxa"/>
            <w:shd w:val="clear" w:color="000000" w:fill="FFFFFF"/>
            <w:noWrap w:val="0"/>
            <w:vAlign w:val="center"/>
          </w:tcPr>
          <w:p>
            <w:pPr>
              <w:jc w:val="center"/>
              <w:rPr>
                <w:rFonts w:hint="eastAsia" w:ascii="Calibri" w:hAnsi="Calibri"/>
                <w:color w:val="auto"/>
                <w:szCs w:val="21"/>
              </w:rPr>
            </w:pPr>
            <w:r>
              <w:rPr>
                <w:rFonts w:hint="eastAsia" w:ascii="Calibri" w:hAnsi="Calibri"/>
                <w:color w:val="auto"/>
                <w:szCs w:val="21"/>
              </w:rPr>
              <w:t>10</w:t>
            </w:r>
          </w:p>
        </w:tc>
        <w:tc>
          <w:tcPr>
            <w:tcW w:w="6237" w:type="dxa"/>
            <w:shd w:val="clear" w:color="000000" w:fill="FFFFFF"/>
            <w:noWrap w:val="0"/>
            <w:vAlign w:val="center"/>
          </w:tcPr>
          <w:p>
            <w:pPr>
              <w:rPr>
                <w:rFonts w:ascii="宋体" w:hAnsi="宋体"/>
                <w:color w:val="auto"/>
                <w:szCs w:val="21"/>
              </w:rPr>
            </w:pPr>
            <w:r>
              <w:rPr>
                <w:rFonts w:hint="eastAsia" w:ascii="宋体" w:hAnsi="宋体"/>
                <w:color w:val="auto"/>
                <w:szCs w:val="21"/>
              </w:rPr>
              <w:t>根据报价人针对本项目提供的增值服务情况进行比较评分。</w:t>
            </w:r>
          </w:p>
          <w:p>
            <w:pPr>
              <w:rPr>
                <w:rFonts w:ascii="宋体" w:hAnsi="宋体"/>
                <w:color w:val="auto"/>
                <w:szCs w:val="21"/>
              </w:rPr>
            </w:pPr>
            <w:r>
              <w:rPr>
                <w:rFonts w:hint="eastAsia" w:ascii="宋体" w:hAnsi="宋体"/>
                <w:color w:val="auto"/>
                <w:szCs w:val="21"/>
              </w:rPr>
              <w:t>优：增值服务</w:t>
            </w:r>
            <w:r>
              <w:rPr>
                <w:rFonts w:hint="eastAsia" w:ascii="宋体" w:hAnsi="宋体" w:cs="宋体"/>
                <w:color w:val="auto"/>
                <w:szCs w:val="21"/>
              </w:rPr>
              <w:t>内容符合项目需求，提供服务项多的，得</w:t>
            </w:r>
            <w:r>
              <w:rPr>
                <w:rFonts w:hint="eastAsia" w:ascii="宋体" w:hAnsi="宋体"/>
                <w:color w:val="auto"/>
                <w:szCs w:val="21"/>
              </w:rPr>
              <w:t>10分；</w:t>
            </w:r>
          </w:p>
          <w:p>
            <w:pPr>
              <w:rPr>
                <w:rFonts w:ascii="宋体" w:hAnsi="宋体"/>
                <w:color w:val="auto"/>
                <w:szCs w:val="21"/>
              </w:rPr>
            </w:pPr>
            <w:r>
              <w:rPr>
                <w:rFonts w:hint="eastAsia" w:ascii="宋体" w:hAnsi="宋体"/>
                <w:color w:val="auto"/>
                <w:szCs w:val="21"/>
              </w:rPr>
              <w:t>良：增值服务</w:t>
            </w:r>
            <w:r>
              <w:rPr>
                <w:rFonts w:hint="eastAsia" w:ascii="宋体" w:hAnsi="宋体" w:cs="宋体"/>
                <w:color w:val="auto"/>
                <w:szCs w:val="21"/>
              </w:rPr>
              <w:t>内容较符合项目需求，提供服务项较多的，得</w:t>
            </w:r>
            <w:r>
              <w:rPr>
                <w:rFonts w:hint="eastAsia" w:ascii="宋体" w:hAnsi="宋体"/>
                <w:color w:val="auto"/>
                <w:szCs w:val="21"/>
              </w:rPr>
              <w:t>7分；</w:t>
            </w:r>
          </w:p>
          <w:p>
            <w:pPr>
              <w:rPr>
                <w:rFonts w:ascii="宋体" w:hAnsi="宋体"/>
                <w:color w:val="auto"/>
                <w:szCs w:val="21"/>
              </w:rPr>
            </w:pPr>
            <w:r>
              <w:rPr>
                <w:rFonts w:hint="eastAsia" w:ascii="宋体" w:hAnsi="宋体"/>
                <w:color w:val="auto"/>
                <w:szCs w:val="21"/>
              </w:rPr>
              <w:t>中：增值服务</w:t>
            </w:r>
            <w:r>
              <w:rPr>
                <w:rFonts w:hint="eastAsia" w:ascii="宋体" w:hAnsi="宋体" w:cs="宋体"/>
                <w:color w:val="auto"/>
                <w:szCs w:val="21"/>
              </w:rPr>
              <w:t>内容基本符合项目需求，提供服务项较少的，得</w:t>
            </w:r>
            <w:r>
              <w:rPr>
                <w:rFonts w:hint="eastAsia" w:ascii="宋体" w:hAnsi="宋体"/>
                <w:color w:val="auto"/>
                <w:szCs w:val="21"/>
              </w:rPr>
              <w:t>4分；</w:t>
            </w:r>
          </w:p>
          <w:p>
            <w:pPr>
              <w:rPr>
                <w:rFonts w:hint="eastAsia" w:ascii="宋体" w:hAnsi="宋体"/>
                <w:color w:val="auto"/>
                <w:szCs w:val="21"/>
              </w:rPr>
            </w:pPr>
            <w:r>
              <w:rPr>
                <w:rFonts w:hint="eastAsia" w:ascii="宋体" w:hAnsi="宋体"/>
                <w:color w:val="auto"/>
                <w:szCs w:val="21"/>
              </w:rPr>
              <w:t>差：增值服务</w:t>
            </w:r>
            <w:r>
              <w:rPr>
                <w:rFonts w:hint="eastAsia" w:ascii="宋体" w:hAnsi="宋体" w:cs="宋体"/>
                <w:color w:val="auto"/>
                <w:szCs w:val="21"/>
              </w:rPr>
              <w:t>内容不符合项目需求的，得</w:t>
            </w:r>
            <w:r>
              <w:rPr>
                <w:rFonts w:hint="eastAsia" w:ascii="宋体" w:hAnsi="宋体"/>
                <w:color w:val="auto"/>
                <w:szCs w:val="21"/>
              </w:rPr>
              <w:t>1分。</w:t>
            </w:r>
          </w:p>
          <w:p>
            <w:pPr>
              <w:rPr>
                <w:rFonts w:ascii="宋体" w:hAnsi="宋体"/>
                <w:color w:val="auto"/>
                <w:szCs w:val="21"/>
              </w:rPr>
            </w:pPr>
            <w:r>
              <w:rPr>
                <w:rFonts w:hint="eastAsia" w:ascii="宋体" w:hAnsi="宋体"/>
                <w:color w:val="auto"/>
                <w:szCs w:val="21"/>
              </w:rPr>
              <w:t>无：得0分。</w:t>
            </w:r>
          </w:p>
          <w:p>
            <w:pPr>
              <w:jc w:val="left"/>
              <w:rPr>
                <w:rFonts w:hint="eastAsia" w:ascii="宋体" w:hAnsi="宋体"/>
                <w:color w:val="auto"/>
                <w:szCs w:val="21"/>
              </w:rPr>
            </w:pPr>
            <w:r>
              <w:rPr>
                <w:rFonts w:hint="eastAsia" w:ascii="宋体" w:hAnsi="宋体"/>
                <w:color w:val="auto"/>
                <w:szCs w:val="21"/>
              </w:rPr>
              <w:t>注：须提供增值服务承诺书，未提供不得分。</w:t>
            </w:r>
          </w:p>
        </w:tc>
        <w:tc>
          <w:tcPr>
            <w:tcW w:w="851" w:type="dxa"/>
            <w:shd w:val="clear" w:color="000000" w:fill="FFFFFF"/>
            <w:noWrap w:val="0"/>
            <w:vAlign w:val="center"/>
          </w:tcPr>
          <w:p>
            <w:pP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8" w:hRule="atLeast"/>
          <w:jc w:val="center"/>
        </w:trPr>
        <w:tc>
          <w:tcPr>
            <w:tcW w:w="1527" w:type="dxa"/>
            <w:gridSpan w:val="2"/>
            <w:shd w:val="clear" w:color="000000" w:fill="FFFFFF"/>
            <w:noWrap w:val="0"/>
            <w:vAlign w:val="center"/>
          </w:tcPr>
          <w:p>
            <w:pPr>
              <w:jc w:val="center"/>
              <w:rPr>
                <w:color w:val="auto"/>
                <w:szCs w:val="21"/>
              </w:rPr>
            </w:pPr>
            <w:r>
              <w:rPr>
                <w:rFonts w:hint="eastAsia" w:ascii="Calibri" w:hAnsi="Calibri"/>
                <w:color w:val="auto"/>
                <w:szCs w:val="21"/>
              </w:rPr>
              <w:t>合计</w:t>
            </w:r>
          </w:p>
        </w:tc>
        <w:tc>
          <w:tcPr>
            <w:tcW w:w="567" w:type="dxa"/>
            <w:shd w:val="clear" w:color="000000" w:fill="FFFFFF"/>
            <w:noWrap w:val="0"/>
            <w:vAlign w:val="center"/>
          </w:tcPr>
          <w:p>
            <w:pPr>
              <w:jc w:val="center"/>
              <w:rPr>
                <w:color w:val="auto"/>
                <w:szCs w:val="21"/>
              </w:rPr>
            </w:pPr>
            <w:r>
              <w:rPr>
                <w:rFonts w:hint="eastAsia" w:ascii="Calibri" w:hAnsi="Calibri"/>
                <w:color w:val="auto"/>
                <w:szCs w:val="21"/>
              </w:rPr>
              <w:t>45</w:t>
            </w:r>
          </w:p>
        </w:tc>
        <w:tc>
          <w:tcPr>
            <w:tcW w:w="6237" w:type="dxa"/>
            <w:shd w:val="clear" w:color="000000" w:fill="FFFFFF"/>
            <w:noWrap w:val="0"/>
            <w:vAlign w:val="center"/>
          </w:tcPr>
          <w:p>
            <w:pPr>
              <w:jc w:val="center"/>
              <w:rPr>
                <w:color w:val="auto"/>
                <w:szCs w:val="21"/>
              </w:rPr>
            </w:pPr>
            <w:r>
              <w:rPr>
                <w:rFonts w:hint="eastAsia" w:ascii="Calibri" w:hAnsi="Calibri"/>
                <w:color w:val="auto"/>
                <w:szCs w:val="21"/>
              </w:rPr>
              <w:t>得分合计</w:t>
            </w:r>
          </w:p>
        </w:tc>
        <w:tc>
          <w:tcPr>
            <w:tcW w:w="851" w:type="dxa"/>
            <w:shd w:val="clear" w:color="000000" w:fill="FFFFFF"/>
            <w:noWrap w:val="0"/>
            <w:vAlign w:val="center"/>
          </w:tcPr>
          <w:p>
            <w:pPr>
              <w:rPr>
                <w:color w:val="auto"/>
                <w:szCs w:val="21"/>
              </w:rPr>
            </w:pPr>
          </w:p>
        </w:tc>
      </w:tr>
    </w:tbl>
    <w:p>
      <w:pPr>
        <w:pStyle w:val="40"/>
        <w:widowControl/>
        <w:spacing w:after="0" w:line="360" w:lineRule="auto"/>
        <w:ind w:left="0" w:firstLine="141" w:firstLineChars="50"/>
        <w:rPr>
          <w:rFonts w:hint="eastAsia" w:ascii="宋体" w:hAnsi="宋体"/>
          <w:b/>
          <w:color w:val="auto"/>
          <w:sz w:val="28"/>
        </w:rPr>
      </w:pPr>
    </w:p>
    <w:p>
      <w:pPr>
        <w:rPr>
          <w:rFonts w:hint="eastAsia"/>
          <w:color w:val="auto"/>
        </w:rPr>
      </w:pPr>
    </w:p>
    <w:p>
      <w:pPr>
        <w:pStyle w:val="3"/>
        <w:bidi w:val="0"/>
        <w:jc w:val="center"/>
        <w:rPr>
          <w:rFonts w:hint="eastAsia" w:ascii="宋体" w:hAnsi="宋体" w:eastAsia="宋体" w:cs="宋体"/>
          <w:color w:val="auto"/>
          <w:highlight w:val="none"/>
        </w:rPr>
      </w:pPr>
    </w:p>
    <w:p>
      <w:pPr>
        <w:pStyle w:val="3"/>
        <w:bidi w:val="0"/>
        <w:jc w:val="center"/>
        <w:rPr>
          <w:rFonts w:hint="eastAsia" w:ascii="宋体" w:hAnsi="宋体" w:eastAsia="宋体" w:cs="宋体"/>
          <w:color w:val="auto"/>
          <w:highlight w:val="none"/>
        </w:rPr>
      </w:pPr>
    </w:p>
    <w:p>
      <w:pPr>
        <w:pStyle w:val="3"/>
        <w:bidi w:val="0"/>
        <w:jc w:val="center"/>
        <w:rPr>
          <w:rFonts w:hint="eastAsia" w:ascii="宋体" w:hAnsi="宋体" w:eastAsia="宋体" w:cs="宋体"/>
          <w:color w:val="auto"/>
          <w:highlight w:val="none"/>
        </w:rPr>
      </w:pPr>
    </w:p>
    <w:p>
      <w:pPr>
        <w:pStyle w:val="3"/>
        <w:numPr>
          <w:ilvl w:val="0"/>
          <w:numId w:val="9"/>
        </w:numPr>
        <w:bidi w:val="0"/>
        <w:ind w:left="0" w:leftChars="0" w:firstLine="0" w:firstLineChars="0"/>
        <w:jc w:val="center"/>
        <w:rPr>
          <w:rFonts w:hint="eastAsia"/>
          <w:color w:val="auto"/>
          <w:lang w:val="en-US" w:eastAsia="zh-CN"/>
        </w:rPr>
      </w:pPr>
      <w:bookmarkStart w:id="5" w:name="_Toc26271"/>
      <w:r>
        <w:rPr>
          <w:rFonts w:hint="eastAsia"/>
          <w:color w:val="auto"/>
          <w:lang w:val="en-US" w:eastAsia="zh-CN"/>
        </w:rPr>
        <w:t>报价文件格式</w:t>
      </w:r>
      <w:bookmarkEnd w:id="5"/>
    </w:p>
    <w:p>
      <w:pPr>
        <w:widowControl w:val="0"/>
        <w:numPr>
          <w:ilvl w:val="0"/>
          <w:numId w:val="0"/>
        </w:numPr>
        <w:jc w:val="both"/>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25"/>
        <w:jc w:val="both"/>
        <w:rPr>
          <w:rFonts w:hint="eastAsia" w:hAnsi="宋体"/>
          <w:b/>
          <w:color w:val="auto"/>
          <w:sz w:val="96"/>
          <w:szCs w:val="96"/>
          <w:lang w:val="en-US" w:eastAsia="zh-CN"/>
        </w:rPr>
      </w:pPr>
    </w:p>
    <w:p>
      <w:pPr>
        <w:pStyle w:val="25"/>
        <w:jc w:val="center"/>
        <w:rPr>
          <w:rFonts w:hint="eastAsia" w:hAnsi="宋体"/>
          <w:b/>
          <w:color w:val="auto"/>
          <w:sz w:val="96"/>
          <w:szCs w:val="96"/>
          <w:lang w:val="en-US" w:eastAsia="zh-CN"/>
        </w:rPr>
      </w:pPr>
    </w:p>
    <w:p>
      <w:pPr>
        <w:pStyle w:val="25"/>
        <w:jc w:val="center"/>
        <w:rPr>
          <w:rFonts w:hint="default" w:hAnsi="宋体" w:eastAsia="宋体"/>
          <w:b/>
          <w:color w:val="auto"/>
          <w:sz w:val="96"/>
          <w:szCs w:val="96"/>
          <w:lang w:val="en-US" w:eastAsia="zh-CN"/>
        </w:rPr>
      </w:pPr>
      <w:r>
        <w:rPr>
          <w:rFonts w:hint="eastAsia" w:hAnsi="宋体"/>
          <w:b/>
          <w:color w:val="auto"/>
          <w:sz w:val="96"/>
          <w:szCs w:val="96"/>
          <w:lang w:val="en-US" w:eastAsia="zh-CN"/>
        </w:rPr>
        <w:t>报价文件</w:t>
      </w:r>
    </w:p>
    <w:p>
      <w:pPr>
        <w:pStyle w:val="25"/>
        <w:jc w:val="center"/>
        <w:rPr>
          <w:rFonts w:hAnsi="宋体"/>
          <w:b/>
          <w:color w:val="auto"/>
          <w:sz w:val="28"/>
          <w:szCs w:val="28"/>
        </w:rPr>
      </w:pPr>
    </w:p>
    <w:p>
      <w:pPr>
        <w:pStyle w:val="25"/>
        <w:jc w:val="both"/>
        <w:rPr>
          <w:rFonts w:hAnsi="宋体"/>
          <w:b/>
          <w:color w:val="auto"/>
          <w:sz w:val="28"/>
          <w:szCs w:val="28"/>
        </w:rPr>
      </w:pPr>
    </w:p>
    <w:p>
      <w:pPr>
        <w:pStyle w:val="25"/>
        <w:jc w:val="center"/>
        <w:rPr>
          <w:rFonts w:hAnsi="宋体"/>
          <w:b/>
          <w:color w:val="auto"/>
          <w:sz w:val="28"/>
          <w:szCs w:val="28"/>
        </w:rPr>
      </w:pPr>
    </w:p>
    <w:p>
      <w:pPr>
        <w:pStyle w:val="25"/>
        <w:jc w:val="center"/>
        <w:rPr>
          <w:rFonts w:hAnsi="宋体"/>
          <w:b/>
          <w:color w:val="auto"/>
          <w:sz w:val="28"/>
          <w:szCs w:val="28"/>
        </w:rPr>
      </w:pPr>
    </w:p>
    <w:p>
      <w:pPr>
        <w:pStyle w:val="25"/>
        <w:jc w:val="center"/>
        <w:rPr>
          <w:rFonts w:hAnsi="宋体"/>
          <w:b/>
          <w:color w:val="auto"/>
          <w:sz w:val="28"/>
          <w:szCs w:val="28"/>
        </w:rPr>
      </w:pPr>
    </w:p>
    <w:p>
      <w:pPr>
        <w:pStyle w:val="25"/>
        <w:jc w:val="center"/>
        <w:rPr>
          <w:rFonts w:hAnsi="宋体"/>
          <w:b/>
          <w:color w:val="auto"/>
          <w:sz w:val="28"/>
          <w:szCs w:val="28"/>
        </w:rPr>
      </w:pPr>
    </w:p>
    <w:p>
      <w:pPr>
        <w:pStyle w:val="25"/>
        <w:jc w:val="center"/>
        <w:rPr>
          <w:rFonts w:hAnsi="宋体"/>
          <w:b/>
          <w:color w:val="auto"/>
          <w:sz w:val="28"/>
          <w:szCs w:val="28"/>
        </w:rPr>
      </w:pPr>
    </w:p>
    <w:p>
      <w:pPr>
        <w:pStyle w:val="25"/>
        <w:jc w:val="center"/>
        <w:rPr>
          <w:rFonts w:hAnsi="宋体"/>
          <w:b/>
          <w:color w:val="auto"/>
          <w:sz w:val="28"/>
          <w:szCs w:val="28"/>
        </w:rPr>
      </w:pPr>
    </w:p>
    <w:p>
      <w:pPr>
        <w:pStyle w:val="25"/>
        <w:jc w:val="center"/>
        <w:rPr>
          <w:rFonts w:hAnsi="宋体"/>
          <w:b/>
          <w:color w:val="auto"/>
          <w:sz w:val="28"/>
          <w:szCs w:val="28"/>
        </w:rPr>
      </w:pPr>
    </w:p>
    <w:p>
      <w:pPr>
        <w:pStyle w:val="25"/>
        <w:jc w:val="both"/>
        <w:rPr>
          <w:rFonts w:hAnsi="宋体"/>
          <w:b/>
          <w:color w:val="auto"/>
          <w:sz w:val="28"/>
          <w:szCs w:val="28"/>
        </w:rPr>
      </w:pPr>
    </w:p>
    <w:p>
      <w:pPr>
        <w:pStyle w:val="25"/>
        <w:jc w:val="center"/>
        <w:rPr>
          <w:rFonts w:hAnsi="宋体"/>
          <w:b/>
          <w:color w:val="auto"/>
          <w:sz w:val="28"/>
          <w:szCs w:val="28"/>
        </w:rPr>
      </w:pPr>
    </w:p>
    <w:p>
      <w:pPr>
        <w:pStyle w:val="25"/>
        <w:jc w:val="center"/>
        <w:rPr>
          <w:rFonts w:hAnsi="宋体"/>
          <w:b/>
          <w:color w:val="auto"/>
          <w:sz w:val="28"/>
          <w:szCs w:val="28"/>
        </w:rPr>
      </w:pPr>
    </w:p>
    <w:p>
      <w:pPr>
        <w:pStyle w:val="21"/>
        <w:spacing w:line="360" w:lineRule="auto"/>
        <w:ind w:firstLine="1285" w:firstLineChars="400"/>
        <w:rPr>
          <w:rFonts w:hint="eastAsia" w:ascii="宋体" w:hAnsi="宋体" w:eastAsia="宋体"/>
          <w:b/>
          <w:color w:val="auto"/>
          <w:sz w:val="32"/>
          <w:szCs w:val="32"/>
          <w:u w:val="single"/>
          <w:lang w:eastAsia="zh-CN"/>
        </w:rPr>
      </w:pPr>
      <w:r>
        <w:rPr>
          <w:rFonts w:hint="eastAsia" w:ascii="宋体" w:hAnsi="宋体" w:eastAsia="宋体"/>
          <w:b/>
          <w:color w:val="auto"/>
          <w:sz w:val="32"/>
          <w:szCs w:val="32"/>
        </w:rPr>
        <w:t>项目名称：</w:t>
      </w:r>
    </w:p>
    <w:p>
      <w:pPr>
        <w:pStyle w:val="25"/>
        <w:ind w:firstLine="843" w:firstLineChars="300"/>
        <w:rPr>
          <w:rFonts w:hAnsi="宋体"/>
          <w:b/>
          <w:color w:val="auto"/>
          <w:sz w:val="28"/>
          <w:szCs w:val="28"/>
        </w:rPr>
      </w:pPr>
    </w:p>
    <w:p>
      <w:pPr>
        <w:pStyle w:val="25"/>
        <w:ind w:firstLine="843" w:firstLineChars="300"/>
        <w:rPr>
          <w:rFonts w:hAnsi="宋体"/>
          <w:b/>
          <w:color w:val="auto"/>
          <w:sz w:val="28"/>
          <w:szCs w:val="28"/>
        </w:rPr>
      </w:pPr>
    </w:p>
    <w:p>
      <w:pPr>
        <w:pStyle w:val="25"/>
        <w:ind w:firstLine="843" w:firstLineChars="300"/>
        <w:rPr>
          <w:rFonts w:hAnsi="宋体"/>
          <w:b/>
          <w:color w:val="auto"/>
          <w:sz w:val="28"/>
          <w:szCs w:val="28"/>
        </w:rPr>
      </w:pPr>
    </w:p>
    <w:p>
      <w:pPr>
        <w:pStyle w:val="25"/>
        <w:ind w:firstLine="843" w:firstLineChars="300"/>
        <w:rPr>
          <w:rFonts w:hAnsi="宋体"/>
          <w:b/>
          <w:color w:val="auto"/>
          <w:sz w:val="28"/>
          <w:szCs w:val="28"/>
        </w:rPr>
      </w:pPr>
    </w:p>
    <w:p>
      <w:pPr>
        <w:pStyle w:val="25"/>
        <w:spacing w:line="360" w:lineRule="auto"/>
        <w:ind w:firstLine="1405" w:firstLineChars="500"/>
        <w:jc w:val="both"/>
        <w:rPr>
          <w:rFonts w:hint="eastAsia" w:hAnsi="宋体"/>
          <w:b/>
          <w:color w:val="auto"/>
          <w:sz w:val="28"/>
          <w:szCs w:val="28"/>
        </w:rPr>
      </w:pPr>
      <w:r>
        <w:rPr>
          <w:rFonts w:hint="eastAsia" w:hAnsi="宋体"/>
          <w:b/>
          <w:color w:val="auto"/>
          <w:sz w:val="28"/>
          <w:szCs w:val="28"/>
        </w:rPr>
        <w:t>供应商名称：</w:t>
      </w:r>
    </w:p>
    <w:p>
      <w:pPr>
        <w:pStyle w:val="25"/>
        <w:spacing w:line="360" w:lineRule="auto"/>
        <w:ind w:firstLine="1405" w:firstLineChars="500"/>
        <w:jc w:val="both"/>
        <w:rPr>
          <w:rFonts w:hint="eastAsia" w:hAnsi="宋体"/>
          <w:b/>
          <w:color w:val="auto"/>
          <w:sz w:val="28"/>
          <w:szCs w:val="28"/>
          <w:lang w:val="en-US" w:eastAsia="zh-CN"/>
        </w:rPr>
      </w:pPr>
      <w:r>
        <w:rPr>
          <w:rFonts w:hint="eastAsia" w:hAnsi="宋体"/>
          <w:b/>
          <w:color w:val="auto"/>
          <w:sz w:val="28"/>
          <w:szCs w:val="28"/>
          <w:lang w:val="en-US" w:eastAsia="zh-CN"/>
        </w:rPr>
        <w:t>授权代表：</w:t>
      </w:r>
    </w:p>
    <w:p>
      <w:pPr>
        <w:pStyle w:val="25"/>
        <w:spacing w:line="360" w:lineRule="auto"/>
        <w:ind w:firstLine="1405" w:firstLineChars="500"/>
        <w:jc w:val="both"/>
        <w:rPr>
          <w:rFonts w:hint="default" w:hAnsi="宋体"/>
          <w:b/>
          <w:color w:val="auto"/>
          <w:sz w:val="28"/>
          <w:szCs w:val="28"/>
          <w:lang w:val="en-US" w:eastAsia="zh-CN"/>
        </w:rPr>
      </w:pPr>
      <w:r>
        <w:rPr>
          <w:rFonts w:hint="eastAsia" w:hAnsi="宋体"/>
          <w:b/>
          <w:color w:val="auto"/>
          <w:sz w:val="28"/>
          <w:szCs w:val="28"/>
          <w:lang w:val="en-US" w:eastAsia="zh-CN"/>
        </w:rPr>
        <w:t>联系方式：</w:t>
      </w:r>
    </w:p>
    <w:p>
      <w:pPr>
        <w:pStyle w:val="25"/>
        <w:spacing w:line="360" w:lineRule="auto"/>
        <w:ind w:firstLine="3117" w:firstLineChars="1109"/>
        <w:jc w:val="center"/>
        <w:rPr>
          <w:rFonts w:hint="eastAsia" w:hAnsi="宋体"/>
          <w:b/>
          <w:color w:val="auto"/>
          <w:sz w:val="28"/>
          <w:szCs w:val="28"/>
        </w:rPr>
      </w:pPr>
    </w:p>
    <w:p>
      <w:pPr>
        <w:autoSpaceDE w:val="0"/>
        <w:autoSpaceDN w:val="0"/>
        <w:spacing w:line="240" w:lineRule="atLeast"/>
        <w:jc w:val="center"/>
        <w:rPr>
          <w:rFonts w:ascii="宋体" w:hAnsi="宋体"/>
          <w:b/>
          <w:color w:val="auto"/>
          <w:sz w:val="28"/>
          <w:szCs w:val="28"/>
          <w:u w:val="single"/>
        </w:rPr>
      </w:pPr>
      <w:r>
        <w:rPr>
          <w:rFonts w:hint="eastAsia" w:ascii="宋体" w:hAnsi="宋体"/>
          <w:b/>
          <w:color w:val="auto"/>
          <w:sz w:val="28"/>
          <w:szCs w:val="28"/>
        </w:rPr>
        <w:t>日期：</w:t>
      </w:r>
      <w:r>
        <w:rPr>
          <w:rFonts w:hint="eastAsia" w:ascii="宋体" w:hAnsi="宋体"/>
          <w:b/>
          <w:color w:val="auto"/>
          <w:sz w:val="28"/>
          <w:szCs w:val="28"/>
          <w:lang w:val="en-US" w:eastAsia="zh-CN"/>
        </w:rPr>
        <w:t xml:space="preserve">    </w:t>
      </w:r>
      <w:r>
        <w:rPr>
          <w:rFonts w:hint="eastAsia" w:ascii="宋体" w:hAnsi="宋体"/>
          <w:b/>
          <w:color w:val="auto"/>
          <w:sz w:val="28"/>
          <w:szCs w:val="28"/>
        </w:rPr>
        <w:t>年</w:t>
      </w:r>
      <w:r>
        <w:rPr>
          <w:rFonts w:hint="eastAsia" w:ascii="宋体" w:hAnsi="宋体"/>
          <w:b/>
          <w:color w:val="auto"/>
          <w:sz w:val="28"/>
          <w:szCs w:val="28"/>
          <w:lang w:val="en-US" w:eastAsia="zh-CN"/>
        </w:rPr>
        <w:t xml:space="preserve">  </w:t>
      </w:r>
      <w:r>
        <w:rPr>
          <w:rFonts w:hint="eastAsia" w:ascii="宋体" w:hAnsi="宋体"/>
          <w:b/>
          <w:color w:val="auto"/>
          <w:sz w:val="28"/>
          <w:szCs w:val="28"/>
        </w:rPr>
        <w:t>月</w:t>
      </w:r>
      <w:r>
        <w:rPr>
          <w:rFonts w:hint="eastAsia" w:ascii="宋体" w:hAnsi="宋体"/>
          <w:b/>
          <w:color w:val="auto"/>
          <w:sz w:val="28"/>
          <w:szCs w:val="28"/>
          <w:lang w:val="en-US" w:eastAsia="zh-CN"/>
        </w:rPr>
        <w:t xml:space="preserve">  </w:t>
      </w:r>
      <w:r>
        <w:rPr>
          <w:rFonts w:hint="eastAsia" w:ascii="宋体" w:hAnsi="宋体"/>
          <w:b/>
          <w:color w:val="auto"/>
          <w:sz w:val="28"/>
          <w:szCs w:val="28"/>
        </w:rPr>
        <w:t>日</w:t>
      </w:r>
    </w:p>
    <w:p>
      <w:pPr>
        <w:pStyle w:val="61"/>
        <w:rPr>
          <w:rFonts w:hint="eastAsia"/>
          <w:color w:val="auto"/>
          <w:lang w:val="en-US" w:eastAsia="zh-CN"/>
        </w:rPr>
      </w:pPr>
    </w:p>
    <w:p>
      <w:pPr>
        <w:pStyle w:val="61"/>
        <w:rPr>
          <w:rFonts w:hint="eastAsia"/>
          <w:color w:val="auto"/>
          <w:lang w:val="en-US" w:eastAsia="zh-CN"/>
        </w:rPr>
      </w:pPr>
    </w:p>
    <w:p>
      <w:pPr>
        <w:numPr>
          <w:ilvl w:val="0"/>
          <w:numId w:val="0"/>
        </w:numPr>
        <w:bidi w:val="0"/>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lang w:val="en-US" w:eastAsia="zh-CN"/>
        </w:rPr>
        <w:t>参数偏离响应情况</w:t>
      </w:r>
    </w:p>
    <w:tbl>
      <w:tblPr>
        <w:tblStyle w:val="52"/>
        <w:tblpPr w:leftFromText="180" w:rightFromText="180" w:vertAnchor="text" w:horzAnchor="page" w:tblpX="1087" w:tblpY="375"/>
        <w:tblOverlap w:val="never"/>
        <w:tblW w:w="103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609"/>
        <w:gridCol w:w="4680"/>
        <w:gridCol w:w="1500"/>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4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序号</w:t>
            </w:r>
          </w:p>
        </w:tc>
        <w:tc>
          <w:tcPr>
            <w:tcW w:w="160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技术参数项目</w:t>
            </w:r>
          </w:p>
        </w:tc>
        <w:tc>
          <w:tcPr>
            <w:tcW w:w="468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参数要求</w:t>
            </w:r>
          </w:p>
        </w:tc>
        <w:tc>
          <w:tcPr>
            <w:tcW w:w="1500"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正/负偏离</w:t>
            </w:r>
          </w:p>
        </w:tc>
        <w:tc>
          <w:tcPr>
            <w:tcW w:w="1684"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restart"/>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restart"/>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420"/>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684"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420"/>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lang w:eastAsia="zh-CN"/>
              </w:rPr>
            </w:pPr>
          </w:p>
        </w:tc>
        <w:tc>
          <w:tcPr>
            <w:tcW w:w="1500"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420"/>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lang w:eastAsia="zh-CN"/>
              </w:rPr>
            </w:pPr>
          </w:p>
        </w:tc>
        <w:tc>
          <w:tcPr>
            <w:tcW w:w="1500"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keepNext w:val="0"/>
              <w:keepLines w:val="0"/>
              <w:pageBreakBefore w:val="0"/>
              <w:widowControl w:val="0"/>
              <w:numPr>
                <w:ilvl w:val="0"/>
                <w:numId w:val="10"/>
              </w:numPr>
              <w:tabs>
                <w:tab w:val="left" w:pos="420"/>
                <w:tab w:val="clear" w:pos="0"/>
              </w:tabs>
              <w:kinsoku/>
              <w:wordWrap/>
              <w:overflowPunct/>
              <w:topLinePunct w:val="0"/>
              <w:autoSpaceDE/>
              <w:autoSpaceDN/>
              <w:bidi w:val="0"/>
              <w:adjustRightInd/>
              <w:snapToGrid/>
              <w:spacing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lang w:val="en-US" w:eastAsia="zh-CN"/>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keepNext w:val="0"/>
              <w:keepLines w:val="0"/>
              <w:pageBreakBefore w:val="0"/>
              <w:widowControl w:val="0"/>
              <w:numPr>
                <w:ilvl w:val="0"/>
                <w:numId w:val="10"/>
              </w:numPr>
              <w:tabs>
                <w:tab w:val="left" w:pos="420"/>
                <w:tab w:val="clear" w:pos="0"/>
              </w:tabs>
              <w:kinsoku/>
              <w:wordWrap/>
              <w:overflowPunct/>
              <w:topLinePunct w:val="0"/>
              <w:autoSpaceDE/>
              <w:autoSpaceDN/>
              <w:bidi w:val="0"/>
              <w:adjustRightInd/>
              <w:snapToGrid/>
              <w:spacing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keepNext w:val="0"/>
              <w:keepLines w:val="0"/>
              <w:pageBreakBefore w:val="0"/>
              <w:widowControl w:val="0"/>
              <w:numPr>
                <w:ilvl w:val="0"/>
                <w:numId w:val="10"/>
              </w:numPr>
              <w:tabs>
                <w:tab w:val="left" w:pos="420"/>
                <w:tab w:val="clear" w:pos="0"/>
              </w:tabs>
              <w:kinsoku/>
              <w:wordWrap/>
              <w:overflowPunct/>
              <w:topLinePunct w:val="0"/>
              <w:autoSpaceDE/>
              <w:autoSpaceDN/>
              <w:bidi w:val="0"/>
              <w:adjustRightInd/>
              <w:snapToGrid/>
              <w:spacing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r>
    </w:tbl>
    <w:p>
      <w:pPr>
        <w:keepNext w:val="0"/>
        <w:keepLines w:val="0"/>
        <w:pageBreakBefore w:val="0"/>
        <w:numPr>
          <w:ilvl w:val="0"/>
          <w:numId w:val="0"/>
        </w:numPr>
        <w:kinsoku/>
        <w:topLinePunct w:val="0"/>
        <w:bidi w:val="0"/>
        <w:spacing w:line="500" w:lineRule="exact"/>
        <w:textAlignment w:val="auto"/>
        <w:rPr>
          <w:rFonts w:hint="eastAsia" w:ascii="宋体" w:hAnsi="宋体" w:eastAsia="宋体" w:cs="宋体"/>
          <w:b/>
          <w:color w:val="auto"/>
          <w:sz w:val="24"/>
          <w:highlight w:val="none"/>
        </w:rPr>
      </w:pPr>
    </w:p>
    <w:p>
      <w:pPr>
        <w:keepNext w:val="0"/>
        <w:keepLines w:val="0"/>
        <w:pageBreakBefore w:val="0"/>
        <w:numPr>
          <w:ilvl w:val="0"/>
          <w:numId w:val="0"/>
        </w:numPr>
        <w:kinsoku/>
        <w:topLinePunct w:val="0"/>
        <w:bidi w:val="0"/>
        <w:spacing w:line="500" w:lineRule="exac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每套设备配置要求：</w:t>
      </w:r>
    </w:p>
    <w:tbl>
      <w:tblPr>
        <w:tblStyle w:val="52"/>
        <w:tblpPr w:leftFromText="180" w:rightFromText="180" w:vertAnchor="text" w:horzAnchor="page" w:tblpX="1080" w:tblpY="123"/>
        <w:tblOverlap w:val="never"/>
        <w:tblW w:w="105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9"/>
        <w:gridCol w:w="3346"/>
        <w:gridCol w:w="1305"/>
        <w:gridCol w:w="1500"/>
        <w:gridCol w:w="1695"/>
        <w:gridCol w:w="1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49" w:type="dxa"/>
            <w:vAlign w:val="center"/>
          </w:tcPr>
          <w:p>
            <w:pPr>
              <w:keepNext w:val="0"/>
              <w:keepLines w:val="0"/>
              <w:pageBreakBefore w:val="0"/>
              <w:widowControl/>
              <w:kinsoku/>
              <w:wordWrap/>
              <w:overflowPunct/>
              <w:topLinePunct w:val="0"/>
              <w:autoSpaceDE/>
              <w:autoSpaceDN/>
              <w:bidi w:val="0"/>
              <w:adjustRightInd/>
              <w:snapToGrid/>
              <w:spacing w:before="100" w:beforeAutospacing="1" w:line="500" w:lineRule="exact"/>
              <w:ind w:right="-107" w:rightChars="-51"/>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kern w:val="0"/>
                <w:sz w:val="21"/>
                <w:szCs w:val="21"/>
                <w:highlight w:val="none"/>
              </w:rPr>
              <w:t>序号</w:t>
            </w:r>
          </w:p>
        </w:tc>
        <w:tc>
          <w:tcPr>
            <w:tcW w:w="3346" w:type="dxa"/>
            <w:vAlign w:val="center"/>
          </w:tcPr>
          <w:p>
            <w:pPr>
              <w:keepNext w:val="0"/>
              <w:keepLines w:val="0"/>
              <w:pageBreakBefore w:val="0"/>
              <w:widowControl/>
              <w:kinsoku/>
              <w:wordWrap/>
              <w:overflowPunct/>
              <w:topLinePunct w:val="0"/>
              <w:autoSpaceDE/>
              <w:autoSpaceDN/>
              <w:bidi w:val="0"/>
              <w:adjustRightInd/>
              <w:snapToGrid/>
              <w:spacing w:before="100" w:beforeAutospacing="1" w:line="500" w:lineRule="exact"/>
              <w:ind w:right="-107" w:rightChars="-51"/>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rPr>
              <w:t>名称</w:t>
            </w:r>
          </w:p>
        </w:tc>
        <w:tc>
          <w:tcPr>
            <w:tcW w:w="1305" w:type="dxa"/>
            <w:vAlign w:val="center"/>
          </w:tcPr>
          <w:p>
            <w:pPr>
              <w:keepNext w:val="0"/>
              <w:keepLines w:val="0"/>
              <w:pageBreakBefore w:val="0"/>
              <w:widowControl/>
              <w:kinsoku/>
              <w:wordWrap/>
              <w:overflowPunct/>
              <w:topLinePunct w:val="0"/>
              <w:autoSpaceDE/>
              <w:autoSpaceDN/>
              <w:bidi w:val="0"/>
              <w:adjustRightInd/>
              <w:snapToGrid/>
              <w:spacing w:before="100" w:beforeAutospacing="1" w:line="500" w:lineRule="exact"/>
              <w:ind w:right="-134" w:rightChars="-64"/>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eastAsia="zh-CN"/>
              </w:rPr>
              <w:t>数量</w:t>
            </w:r>
          </w:p>
        </w:tc>
        <w:tc>
          <w:tcPr>
            <w:tcW w:w="1500" w:type="dxa"/>
            <w:vAlign w:val="center"/>
          </w:tcPr>
          <w:p>
            <w:pPr>
              <w:keepNext w:val="0"/>
              <w:keepLines w:val="0"/>
              <w:pageBreakBefore w:val="0"/>
              <w:widowControl/>
              <w:kinsoku/>
              <w:wordWrap/>
              <w:overflowPunct/>
              <w:topLinePunct w:val="0"/>
              <w:autoSpaceDE/>
              <w:autoSpaceDN/>
              <w:bidi w:val="0"/>
              <w:adjustRightInd/>
              <w:snapToGrid/>
              <w:spacing w:before="100" w:beforeAutospacing="1" w:line="500" w:lineRule="exact"/>
              <w:ind w:right="-134" w:rightChars="-64"/>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单位</w:t>
            </w:r>
          </w:p>
        </w:tc>
        <w:tc>
          <w:tcPr>
            <w:tcW w:w="1695"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highlight w:val="none"/>
              </w:rPr>
              <w:t>正/负偏离</w:t>
            </w:r>
          </w:p>
        </w:tc>
        <w:tc>
          <w:tcPr>
            <w:tcW w:w="1593"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49" w:type="dxa"/>
            <w:vAlign w:val="center"/>
          </w:tcPr>
          <w:p>
            <w:pPr>
              <w:keepNext w:val="0"/>
              <w:keepLines w:val="0"/>
              <w:pageBreakBefore w:val="0"/>
              <w:numPr>
                <w:ilvl w:val="0"/>
                <w:numId w:val="11"/>
              </w:numPr>
              <w:kinsoku/>
              <w:overflowPunct w:val="0"/>
              <w:topLinePunct w:val="0"/>
              <w:autoSpaceDE w:val="0"/>
              <w:autoSpaceDN w:val="0"/>
              <w:bidi w:val="0"/>
              <w:adjustRightInd w:val="0"/>
              <w:snapToGrid w:val="0"/>
              <w:spacing w:line="500" w:lineRule="exact"/>
              <w:ind w:left="425" w:leftChars="0" w:hanging="425" w:firstLineChars="0"/>
              <w:jc w:val="center"/>
              <w:textAlignment w:val="auto"/>
              <w:rPr>
                <w:rFonts w:hint="eastAsia" w:ascii="宋体" w:hAnsi="宋体" w:eastAsia="宋体" w:cs="宋体"/>
                <w:color w:val="auto"/>
                <w:kern w:val="0"/>
                <w:sz w:val="21"/>
                <w:szCs w:val="21"/>
                <w:highlight w:val="none"/>
              </w:rPr>
            </w:pPr>
          </w:p>
        </w:tc>
        <w:tc>
          <w:tcPr>
            <w:tcW w:w="3346"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color w:val="auto"/>
                <w:sz w:val="21"/>
                <w:szCs w:val="21"/>
                <w:highlight w:val="none"/>
              </w:rPr>
            </w:pPr>
          </w:p>
        </w:tc>
        <w:tc>
          <w:tcPr>
            <w:tcW w:w="1305"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color w:val="auto"/>
                <w:sz w:val="21"/>
                <w:szCs w:val="21"/>
                <w:highlight w:val="none"/>
              </w:rPr>
            </w:pPr>
          </w:p>
        </w:tc>
        <w:tc>
          <w:tcPr>
            <w:tcW w:w="1500"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color w:val="auto"/>
                <w:sz w:val="21"/>
                <w:szCs w:val="21"/>
                <w:highlight w:val="none"/>
              </w:rPr>
            </w:pPr>
          </w:p>
        </w:tc>
        <w:tc>
          <w:tcPr>
            <w:tcW w:w="1695"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color w:val="auto"/>
                <w:sz w:val="21"/>
                <w:szCs w:val="21"/>
                <w:highlight w:val="none"/>
              </w:rPr>
            </w:pPr>
          </w:p>
        </w:tc>
        <w:tc>
          <w:tcPr>
            <w:tcW w:w="1593"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49" w:type="dxa"/>
          </w:tcPr>
          <w:p>
            <w:pPr>
              <w:keepNext w:val="0"/>
              <w:keepLines w:val="0"/>
              <w:pageBreakBefore w:val="0"/>
              <w:numPr>
                <w:ilvl w:val="0"/>
                <w:numId w:val="11"/>
              </w:numPr>
              <w:kinsoku/>
              <w:overflowPunct w:val="0"/>
              <w:topLinePunct w:val="0"/>
              <w:autoSpaceDE w:val="0"/>
              <w:autoSpaceDN w:val="0"/>
              <w:bidi w:val="0"/>
              <w:adjustRightInd w:val="0"/>
              <w:snapToGrid w:val="0"/>
              <w:spacing w:line="500" w:lineRule="exact"/>
              <w:ind w:left="425" w:leftChars="0" w:hanging="425" w:firstLineChars="0"/>
              <w:jc w:val="center"/>
              <w:textAlignment w:val="auto"/>
              <w:rPr>
                <w:rFonts w:hint="eastAsia" w:ascii="宋体" w:hAnsi="宋体" w:eastAsia="宋体" w:cs="宋体"/>
                <w:color w:val="auto"/>
                <w:kern w:val="0"/>
                <w:sz w:val="21"/>
                <w:szCs w:val="21"/>
                <w:highlight w:val="none"/>
              </w:rPr>
            </w:pPr>
          </w:p>
        </w:tc>
        <w:tc>
          <w:tcPr>
            <w:tcW w:w="3346" w:type="dxa"/>
          </w:tcPr>
          <w:p>
            <w:pPr>
              <w:keepNext w:val="0"/>
              <w:keepLines w:val="0"/>
              <w:pageBreakBefore w:val="0"/>
              <w:kinsoku/>
              <w:topLinePunct w:val="0"/>
              <w:bidi w:val="0"/>
              <w:spacing w:line="500" w:lineRule="exact"/>
              <w:jc w:val="center"/>
              <w:textAlignment w:val="auto"/>
              <w:rPr>
                <w:rFonts w:hint="eastAsia" w:ascii="宋体" w:hAnsi="宋体" w:eastAsia="宋体" w:cs="宋体"/>
                <w:color w:val="auto"/>
                <w:sz w:val="21"/>
                <w:szCs w:val="21"/>
                <w:highlight w:val="none"/>
              </w:rPr>
            </w:pPr>
          </w:p>
        </w:tc>
        <w:tc>
          <w:tcPr>
            <w:tcW w:w="1305"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color w:val="auto"/>
                <w:sz w:val="21"/>
                <w:szCs w:val="21"/>
                <w:highlight w:val="none"/>
              </w:rPr>
            </w:pPr>
          </w:p>
        </w:tc>
        <w:tc>
          <w:tcPr>
            <w:tcW w:w="1500"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color w:val="auto"/>
                <w:sz w:val="21"/>
                <w:szCs w:val="21"/>
                <w:highlight w:val="none"/>
              </w:rPr>
            </w:pPr>
          </w:p>
        </w:tc>
        <w:tc>
          <w:tcPr>
            <w:tcW w:w="1695"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color w:val="auto"/>
                <w:sz w:val="21"/>
                <w:szCs w:val="21"/>
                <w:highlight w:val="none"/>
              </w:rPr>
            </w:pPr>
          </w:p>
        </w:tc>
        <w:tc>
          <w:tcPr>
            <w:tcW w:w="1593"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49" w:type="dxa"/>
            <w:vAlign w:val="center"/>
          </w:tcPr>
          <w:p>
            <w:pPr>
              <w:keepNext w:val="0"/>
              <w:keepLines w:val="0"/>
              <w:pageBreakBefore w:val="0"/>
              <w:numPr>
                <w:ilvl w:val="0"/>
                <w:numId w:val="0"/>
              </w:numPr>
              <w:tabs>
                <w:tab w:val="left" w:pos="0"/>
              </w:tabs>
              <w:kinsoku/>
              <w:overflowPunct w:val="0"/>
              <w:topLinePunct w:val="0"/>
              <w:autoSpaceDE w:val="0"/>
              <w:autoSpaceDN w:val="0"/>
              <w:bidi w:val="0"/>
              <w:adjustRightInd w:val="0"/>
              <w:snapToGrid w:val="0"/>
              <w:spacing w:line="500" w:lineRule="exact"/>
              <w:ind w:leftChars="0"/>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w:t>
            </w:r>
          </w:p>
        </w:tc>
        <w:tc>
          <w:tcPr>
            <w:tcW w:w="3346" w:type="dxa"/>
          </w:tcPr>
          <w:p>
            <w:pPr>
              <w:keepNext w:val="0"/>
              <w:keepLines w:val="0"/>
              <w:pageBreakBefore w:val="0"/>
              <w:kinsoku/>
              <w:topLinePunct w:val="0"/>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rPr>
              <w:t>...</w:t>
            </w:r>
          </w:p>
        </w:tc>
        <w:tc>
          <w:tcPr>
            <w:tcW w:w="1305"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rPr>
              <w:t>...</w:t>
            </w:r>
          </w:p>
        </w:tc>
        <w:tc>
          <w:tcPr>
            <w:tcW w:w="1500"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rPr>
              <w:t>...</w:t>
            </w:r>
          </w:p>
        </w:tc>
        <w:tc>
          <w:tcPr>
            <w:tcW w:w="1695"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rPr>
              <w:t>...</w:t>
            </w:r>
          </w:p>
        </w:tc>
        <w:tc>
          <w:tcPr>
            <w:tcW w:w="1593"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rPr>
              <w:t>...</w:t>
            </w:r>
          </w:p>
        </w:tc>
      </w:tr>
    </w:tbl>
    <w:p>
      <w:pPr>
        <w:pStyle w:val="23"/>
        <w:rPr>
          <w:rFonts w:hint="eastAsia" w:ascii="宋体" w:hAnsi="宋体" w:eastAsia="宋体" w:cs="宋体"/>
          <w:color w:val="auto"/>
        </w:rPr>
        <w:sectPr>
          <w:pgSz w:w="11907" w:h="16840"/>
          <w:pgMar w:top="1418" w:right="1418" w:bottom="1418" w:left="1418" w:header="567" w:footer="748" w:gutter="0"/>
          <w:cols w:space="720" w:num="1"/>
          <w:docGrid w:linePitch="312" w:charSpace="0"/>
        </w:sectPr>
      </w:pPr>
    </w:p>
    <w:p>
      <w:pPr>
        <w:pStyle w:val="25"/>
        <w:keepNext w:val="0"/>
        <w:keepLines w:val="0"/>
        <w:pageBreakBefore w:val="0"/>
        <w:widowControl w:val="0"/>
        <w:numPr>
          <w:ilvl w:val="0"/>
          <w:numId w:val="12"/>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报价单 </w:t>
      </w:r>
    </w:p>
    <w:tbl>
      <w:tblPr>
        <w:tblStyle w:val="51"/>
        <w:tblW w:w="5224" w:type="pct"/>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29"/>
        <w:gridCol w:w="1046"/>
        <w:gridCol w:w="1300"/>
        <w:gridCol w:w="768"/>
        <w:gridCol w:w="754"/>
        <w:gridCol w:w="748"/>
        <w:gridCol w:w="1101"/>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1521" w:type="pct"/>
            <w:vAlign w:val="center"/>
          </w:tcPr>
          <w:p>
            <w:pPr>
              <w:spacing w:line="5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货物名称</w:t>
            </w:r>
          </w:p>
        </w:tc>
        <w:tc>
          <w:tcPr>
            <w:tcW w:w="551" w:type="pct"/>
            <w:vAlign w:val="center"/>
          </w:tcPr>
          <w:p>
            <w:pPr>
              <w:spacing w:line="5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品牌</w:t>
            </w:r>
          </w:p>
        </w:tc>
        <w:tc>
          <w:tcPr>
            <w:tcW w:w="682" w:type="pct"/>
            <w:vAlign w:val="center"/>
          </w:tcPr>
          <w:p>
            <w:pPr>
              <w:spacing w:line="5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型号、规格</w:t>
            </w:r>
          </w:p>
        </w:tc>
        <w:tc>
          <w:tcPr>
            <w:tcW w:w="408" w:type="pct"/>
            <w:vAlign w:val="center"/>
          </w:tcPr>
          <w:p>
            <w:pPr>
              <w:spacing w:line="5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产地</w:t>
            </w:r>
          </w:p>
        </w:tc>
        <w:tc>
          <w:tcPr>
            <w:tcW w:w="400" w:type="pct"/>
            <w:vAlign w:val="center"/>
          </w:tcPr>
          <w:p>
            <w:pPr>
              <w:spacing w:line="5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397" w:type="pct"/>
            <w:vAlign w:val="center"/>
          </w:tcPr>
          <w:p>
            <w:pPr>
              <w:spacing w:line="5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w:t>
            </w:r>
          </w:p>
        </w:tc>
        <w:tc>
          <w:tcPr>
            <w:tcW w:w="579" w:type="pct"/>
            <w:vAlign w:val="center"/>
          </w:tcPr>
          <w:p>
            <w:pPr>
              <w:spacing w:line="5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单价</w:t>
            </w:r>
          </w:p>
          <w:p>
            <w:pPr>
              <w:spacing w:line="56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元）</w:t>
            </w:r>
          </w:p>
        </w:tc>
        <w:tc>
          <w:tcPr>
            <w:tcW w:w="459" w:type="pct"/>
            <w:vAlign w:val="center"/>
          </w:tcPr>
          <w:p>
            <w:pPr>
              <w:pStyle w:val="297"/>
              <w:keepNext w:val="0"/>
              <w:adjustRightInd/>
              <w:spacing w:before="0" w:after="0" w:line="560" w:lineRule="exact"/>
              <w:jc w:val="center"/>
              <w:textAlignment w:val="auto"/>
              <w:rPr>
                <w:rFonts w:hint="eastAsia" w:ascii="宋体" w:hAnsi="宋体" w:eastAsia="宋体" w:cs="宋体"/>
                <w:snapToGrid/>
                <w:color w:val="auto"/>
                <w:spacing w:val="0"/>
                <w:kern w:val="2"/>
                <w:sz w:val="24"/>
                <w:szCs w:val="24"/>
              </w:rPr>
            </w:pPr>
            <w:r>
              <w:rPr>
                <w:rFonts w:hint="eastAsia" w:ascii="宋体" w:hAnsi="宋体" w:eastAsia="宋体" w:cs="宋体"/>
                <w:snapToGrid/>
                <w:color w:val="auto"/>
                <w:spacing w:val="0"/>
                <w:kern w:val="2"/>
                <w:sz w:val="24"/>
                <w:szCs w:val="24"/>
              </w:rPr>
              <w:t>总价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521" w:type="pct"/>
            <w:vAlign w:val="center"/>
          </w:tcPr>
          <w:p>
            <w:pPr>
              <w:spacing w:line="560" w:lineRule="exact"/>
              <w:jc w:val="center"/>
              <w:rPr>
                <w:rFonts w:hint="eastAsia" w:ascii="宋体" w:hAnsi="宋体" w:eastAsia="宋体" w:cs="宋体"/>
                <w:b/>
                <w:color w:val="auto"/>
                <w:sz w:val="24"/>
                <w:szCs w:val="24"/>
              </w:rPr>
            </w:pPr>
          </w:p>
        </w:tc>
        <w:tc>
          <w:tcPr>
            <w:tcW w:w="551" w:type="pct"/>
            <w:vAlign w:val="center"/>
          </w:tcPr>
          <w:p>
            <w:pPr>
              <w:spacing w:line="560" w:lineRule="exact"/>
              <w:jc w:val="center"/>
              <w:rPr>
                <w:rFonts w:hint="eastAsia" w:ascii="宋体" w:hAnsi="宋体" w:eastAsia="宋体" w:cs="宋体"/>
                <w:color w:val="auto"/>
                <w:sz w:val="24"/>
                <w:szCs w:val="24"/>
              </w:rPr>
            </w:pPr>
          </w:p>
        </w:tc>
        <w:tc>
          <w:tcPr>
            <w:tcW w:w="682" w:type="pct"/>
            <w:vAlign w:val="center"/>
          </w:tcPr>
          <w:p>
            <w:pPr>
              <w:spacing w:line="560" w:lineRule="exact"/>
              <w:jc w:val="center"/>
              <w:rPr>
                <w:rFonts w:hint="eastAsia" w:ascii="宋体" w:hAnsi="宋体" w:eastAsia="宋体" w:cs="宋体"/>
                <w:color w:val="auto"/>
                <w:sz w:val="24"/>
                <w:szCs w:val="24"/>
              </w:rPr>
            </w:pPr>
          </w:p>
        </w:tc>
        <w:tc>
          <w:tcPr>
            <w:tcW w:w="408" w:type="pct"/>
            <w:vAlign w:val="center"/>
          </w:tcPr>
          <w:p>
            <w:pPr>
              <w:spacing w:line="560" w:lineRule="exact"/>
              <w:jc w:val="center"/>
              <w:rPr>
                <w:rFonts w:hint="eastAsia" w:ascii="宋体" w:hAnsi="宋体" w:eastAsia="宋体" w:cs="宋体"/>
                <w:color w:val="auto"/>
                <w:sz w:val="24"/>
                <w:szCs w:val="24"/>
              </w:rPr>
            </w:pPr>
          </w:p>
        </w:tc>
        <w:tc>
          <w:tcPr>
            <w:tcW w:w="400" w:type="pct"/>
            <w:vAlign w:val="center"/>
          </w:tcPr>
          <w:p>
            <w:pPr>
              <w:spacing w:line="560" w:lineRule="exact"/>
              <w:jc w:val="center"/>
              <w:rPr>
                <w:rFonts w:hint="eastAsia" w:ascii="宋体" w:hAnsi="宋体" w:eastAsia="宋体" w:cs="宋体"/>
                <w:color w:val="auto"/>
                <w:sz w:val="24"/>
                <w:szCs w:val="24"/>
              </w:rPr>
            </w:pPr>
          </w:p>
        </w:tc>
        <w:tc>
          <w:tcPr>
            <w:tcW w:w="397" w:type="pct"/>
            <w:vAlign w:val="center"/>
          </w:tcPr>
          <w:p>
            <w:pPr>
              <w:spacing w:line="560" w:lineRule="exact"/>
              <w:jc w:val="center"/>
              <w:rPr>
                <w:rFonts w:hint="eastAsia" w:ascii="宋体" w:hAnsi="宋体" w:eastAsia="宋体" w:cs="宋体"/>
                <w:color w:val="auto"/>
                <w:sz w:val="24"/>
                <w:szCs w:val="24"/>
              </w:rPr>
            </w:pPr>
          </w:p>
        </w:tc>
        <w:tc>
          <w:tcPr>
            <w:tcW w:w="579" w:type="pct"/>
            <w:vAlign w:val="center"/>
          </w:tcPr>
          <w:p>
            <w:pPr>
              <w:spacing w:line="560" w:lineRule="exact"/>
              <w:jc w:val="center"/>
              <w:rPr>
                <w:rFonts w:hint="eastAsia" w:ascii="宋体" w:hAnsi="宋体" w:eastAsia="宋体" w:cs="宋体"/>
                <w:color w:val="auto"/>
                <w:sz w:val="24"/>
                <w:szCs w:val="24"/>
              </w:rPr>
            </w:pPr>
          </w:p>
        </w:tc>
        <w:tc>
          <w:tcPr>
            <w:tcW w:w="459" w:type="pct"/>
            <w:vAlign w:val="center"/>
          </w:tcPr>
          <w:p>
            <w:pPr>
              <w:spacing w:line="560" w:lineRule="exact"/>
              <w:jc w:val="center"/>
              <w:rPr>
                <w:rFonts w:hint="eastAsia" w:ascii="宋体" w:hAnsi="宋体" w:eastAsia="宋体" w:cs="宋体"/>
                <w:color w:val="auto"/>
                <w:sz w:val="24"/>
                <w:szCs w:val="24"/>
              </w:rPr>
            </w:pPr>
          </w:p>
        </w:tc>
      </w:tr>
    </w:tbl>
    <w:p>
      <w:pPr>
        <w:rPr>
          <w:rFonts w:hint="eastAsia" w:ascii="宋体" w:hAnsi="宋体" w:eastAsia="宋体" w:cs="宋体"/>
          <w:color w:val="auto"/>
          <w:sz w:val="24"/>
          <w:szCs w:val="24"/>
          <w:highlight w:val="none"/>
        </w:rPr>
      </w:pPr>
    </w:p>
    <w:p>
      <w:pPr>
        <w:pStyle w:val="25"/>
        <w:keepNext w:val="0"/>
        <w:keepLines w:val="0"/>
        <w:pageBreakBefore w:val="0"/>
        <w:widowControl w:val="0"/>
        <w:numPr>
          <w:ilvl w:val="0"/>
          <w:numId w:val="12"/>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法定代表人授权委托书</w:t>
      </w: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ind w:leftChars="0"/>
        <w:textAlignment w:val="auto"/>
        <w:rPr>
          <w:rFonts w:hint="eastAsia" w:ascii="宋体" w:hAnsi="宋体" w:eastAsia="宋体" w:cs="宋体"/>
          <w:b w:val="0"/>
          <w:bCs w:val="0"/>
          <w:color w:val="auto"/>
          <w:sz w:val="24"/>
          <w:szCs w:val="24"/>
          <w:highlight w:val="none"/>
        </w:rPr>
      </w:pP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法定代表人授权委托书</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致：</w:t>
      </w:r>
      <w:r>
        <w:rPr>
          <w:rFonts w:hint="eastAsia" w:ascii="宋体" w:hAnsi="宋体" w:cs="宋体"/>
          <w:b w:val="0"/>
          <w:bCs w:val="0"/>
          <w:color w:val="auto"/>
          <w:sz w:val="24"/>
          <w:szCs w:val="24"/>
          <w:highlight w:val="none"/>
          <w:lang w:eastAsia="zh-CN"/>
        </w:rPr>
        <w:t>中山市小榄人民医院</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兹授权</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同志，为我方签订经济合同及办理其他事务代理人，其权限是：</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 xml:space="preserve">授权单位（盖章）：  </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cs="宋体"/>
          <w:b w:val="0"/>
          <w:bCs w:val="0"/>
          <w:color w:val="auto"/>
          <w:sz w:val="24"/>
          <w:szCs w:val="24"/>
          <w:highlight w:val="none"/>
        </w:rPr>
        <w:t>法定代表人</w:t>
      </w:r>
      <w:r>
        <w:rPr>
          <w:rFonts w:hint="eastAsia" w:ascii="宋体" w:hAnsi="宋体"/>
          <w:b w:val="0"/>
          <w:bCs w:val="0"/>
          <w:color w:val="auto"/>
          <w:sz w:val="24"/>
          <w:szCs w:val="24"/>
          <w:highlight w:val="none"/>
        </w:rPr>
        <w:t>（签名或盖私章）：</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日期：</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年</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月</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日</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附：代理人性别：        年龄：       职务：         身份证号码：</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联系电话：</w:t>
      </w:r>
    </w:p>
    <w:p>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统一社会信用代码：</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说明：1、</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法定代表人</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为企业事业单位、国家机关、社会团体的主要行政负责人。</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2、此处所述“法定代表人”，须与供应商“营业执照”上的内容一致。</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 xml:space="preserve">      3、内容必须填写真实、清楚、涂改无效，不得转让、买卖。</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4、将此证明书提交对方作为合同附件。</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5、授权权限：全权代表本公司参与上述采购项目的报价，负责提供与签署确认一切文书资料，以及向贵方递交的任何补充承诺。</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6、签字代表为法定代表人，则本表不适用。</w:t>
      </w:r>
    </w:p>
    <w:p>
      <w:pPr>
        <w:pStyle w:val="2"/>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7、身份证复印件或扫描件须在有效期内。</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b w:val="0"/>
          <w:bCs w:val="0"/>
          <w:color w:val="auto"/>
          <w:sz w:val="21"/>
          <w:szCs w:val="21"/>
          <w:highlight w:val="none"/>
        </w:rPr>
      </w:pPr>
      <w:r>
        <w:rPr>
          <w:rFonts w:hint="eastAsia" w:ascii="宋体" w:hAnsi="宋体" w:cs="宋体"/>
          <w:b w:val="0"/>
          <w:bCs w:val="0"/>
          <w:color w:val="auto"/>
          <w:sz w:val="24"/>
          <w:szCs w:val="24"/>
          <w:highlight w:val="none"/>
        </w:rPr>
        <w:t>8、有效</w:t>
      </w:r>
      <w:r>
        <w:rPr>
          <w:rFonts w:hint="eastAsia" w:ascii="宋体" w:hAnsi="宋体"/>
          <w:b w:val="0"/>
          <w:bCs w:val="0"/>
          <w:color w:val="auto"/>
          <w:sz w:val="24"/>
          <w:szCs w:val="24"/>
          <w:highlight w:val="none"/>
        </w:rPr>
        <w:t>期限：与本公司报价文件中标注的投标有效期相同，自本单位盖公章之日起生效。</w:t>
      </w: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auto"/>
          <w:sz w:val="24"/>
          <w:szCs w:val="24"/>
          <w:highlight w:val="none"/>
        </w:rPr>
      </w:pPr>
      <w:r>
        <w:rPr>
          <w:rFonts w:ascii="宋体" w:hAnsi="宋体" w:cs="宋体"/>
          <w:b w:val="0"/>
          <w:bCs w:val="0"/>
          <w:i w:val="0"/>
          <w:iCs w:val="0"/>
          <w:color w:val="auto"/>
          <w:sz w:val="21"/>
          <w:szCs w:val="21"/>
          <w:highlight w:val="none"/>
          <w:u w:val="none"/>
        </w:rPr>
        <mc:AlternateContent>
          <mc:Choice Requires="wps">
            <w:drawing>
              <wp:inline distT="0" distB="0" distL="114935" distR="114935">
                <wp:extent cx="5765165" cy="2400300"/>
                <wp:effectExtent l="4445" t="4445" r="21590" b="14605"/>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5765165" cy="2400300"/>
                        </a:xfrm>
                        <a:prstGeom prst="flowChartAlternateProcess">
                          <a:avLst/>
                        </a:prstGeom>
                        <a:solidFill>
                          <a:srgbClr val="FFFFFF"/>
                        </a:solidFill>
                        <a:ln w="9525" cmpd="sng">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rPr>
                              <w:t>被授权代表身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wps:txbx>
                      <wps:bodyPr rot="0" vert="horz" wrap="square" lIns="91440" tIns="45720" rIns="91440" bIns="45720" anchor="t" anchorCtr="0" upright="1">
                        <a:noAutofit/>
                      </wps:bodyPr>
                    </wps:wsp>
                  </a:graphicData>
                </a:graphic>
              </wp:inline>
            </w:drawing>
          </mc:Choice>
          <mc:Fallback>
            <w:pict>
              <v:shape id="_x0000_s1026" o:spid="_x0000_s1026" o:spt="176" type="#_x0000_t176" style="height:189pt;width:453.95pt;" fillcolor="#FFFFFF" filled="t" stroked="t" coordsize="21600,21600" o:gfxdata="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LmrvztUAAAAFAQAADwAAAAAAAAABACAAAAAiAAAAZHJzL2Rvd25yZXYueG1sUEsBAhQA&#10;FAAAAAgAh07iQLIEa4VnAgAArAQAAA4AAAAAAAAAAQAgAAAAJAEAAGRycy9lMm9Eb2MueG1sUEsF&#10;BgAAAAAGAAYAWQEAAP0F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rPr>
                        <w:t>被授权代表身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v:textbox>
                <w10:wrap type="none"/>
                <w10:anchorlock/>
              </v:shape>
            </w:pict>
          </mc:Fallback>
        </mc:AlternateContent>
      </w:r>
    </w:p>
    <w:p>
      <w:pPr>
        <w:pStyle w:val="25"/>
        <w:keepNext w:val="0"/>
        <w:keepLines w:val="0"/>
        <w:pageBreakBefore w:val="0"/>
        <w:widowControl w:val="0"/>
        <w:numPr>
          <w:ilvl w:val="0"/>
          <w:numId w:val="12"/>
        </w:numPr>
        <w:tabs>
          <w:tab w:val="left" w:pos="0"/>
          <w:tab w:val="clear" w:pos="42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单位负责人为同一人或者存在直接控股、管理关系的不同报价人，不得参加同一合同项下的谈判活动，供应商在参与本次谈判活动中未有围标、串标行为。并出具《无围标、串标行为承诺书》、《无关联关系声明函》（加盖公章）。</w:t>
      </w:r>
    </w:p>
    <w:p>
      <w:pPr>
        <w:pStyle w:val="6"/>
        <w:tabs>
          <w:tab w:val="center" w:pos="4450"/>
          <w:tab w:val="left" w:pos="6396"/>
        </w:tabs>
        <w:jc w:val="center"/>
        <w:rPr>
          <w:rFonts w:hint="eastAsia" w:ascii="宋体" w:hAnsi="宋体" w:eastAsia="宋体" w:cs="宋体"/>
          <w:color w:val="auto"/>
        </w:rPr>
      </w:pPr>
    </w:p>
    <w:p>
      <w:pPr>
        <w:pStyle w:val="6"/>
        <w:keepNext/>
        <w:keepLines/>
        <w:pageBreakBefore w:val="0"/>
        <w:widowControl w:val="0"/>
        <w:tabs>
          <w:tab w:val="center" w:pos="4450"/>
          <w:tab w:val="left" w:pos="6396"/>
        </w:tabs>
        <w:kinsoku/>
        <w:wordWrap/>
        <w:overflowPunct/>
        <w:topLinePunct w:val="0"/>
        <w:autoSpaceDE/>
        <w:autoSpaceDN/>
        <w:bidi w:val="0"/>
        <w:adjustRightInd/>
        <w:snapToGrid/>
        <w:spacing w:before="0" w:after="0" w:line="416" w:lineRule="auto"/>
        <w:jc w:val="center"/>
        <w:textAlignment w:val="auto"/>
        <w:rPr>
          <w:rFonts w:hint="eastAsia" w:ascii="宋体" w:hAnsi="宋体" w:eastAsia="宋体" w:cs="宋体"/>
          <w:color w:val="auto"/>
          <w:lang w:eastAsia="zh-CN"/>
        </w:rPr>
      </w:pPr>
      <w:r>
        <w:rPr>
          <w:rFonts w:hint="eastAsia" w:ascii="宋体" w:hAnsi="宋体" w:eastAsia="宋体" w:cs="宋体"/>
          <w:color w:val="auto"/>
        </w:rPr>
        <w:t>无围标、串标行为</w:t>
      </w:r>
      <w:r>
        <w:rPr>
          <w:rFonts w:hint="eastAsia" w:ascii="宋体" w:hAnsi="宋体" w:eastAsia="宋体" w:cs="宋体"/>
          <w:color w:val="auto"/>
          <w:lang w:eastAsia="zh-CN"/>
        </w:rPr>
        <w:t>声明函</w:t>
      </w:r>
    </w:p>
    <w:p>
      <w:pPr>
        <w:rPr>
          <w:rFonts w:hint="eastAsia" w:ascii="宋体" w:hAnsi="宋体" w:eastAsia="宋体" w:cs="宋体"/>
          <w:color w:val="auto"/>
        </w:rPr>
      </w:pP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本公司郑重</w:t>
      </w:r>
      <w:r>
        <w:rPr>
          <w:rFonts w:hint="eastAsia" w:ascii="宋体" w:hAnsi="宋体" w:eastAsia="宋体" w:cs="宋体"/>
          <w:color w:val="auto"/>
          <w:sz w:val="24"/>
          <w:lang w:eastAsia="zh-CN"/>
        </w:rPr>
        <w:t>声明</w:t>
      </w:r>
      <w:r>
        <w:rPr>
          <w:rFonts w:hint="eastAsia" w:ascii="宋体" w:hAnsi="宋体" w:eastAsia="宋体" w:cs="宋体"/>
          <w:color w:val="auto"/>
          <w:sz w:val="24"/>
        </w:rPr>
        <w:t>：本公司在参加本次</w:t>
      </w:r>
      <w:r>
        <w:rPr>
          <w:rFonts w:hint="eastAsia" w:ascii="宋体" w:hAnsi="宋体" w:eastAsia="宋体" w:cs="宋体"/>
          <w:color w:val="auto"/>
          <w:sz w:val="24"/>
          <w:u w:val="none"/>
          <w:lang w:eastAsia="zh-CN"/>
        </w:rPr>
        <w:t>中山市小榄人民医院</w:t>
      </w:r>
      <w:r>
        <w:rPr>
          <w:rFonts w:hint="eastAsia" w:ascii="宋体" w:hAnsi="宋体" w:cs="宋体"/>
          <w:color w:val="auto"/>
          <w:sz w:val="24"/>
          <w:u w:val="single"/>
          <w:lang w:val="en-US" w:eastAsia="zh-CN"/>
        </w:rPr>
        <w:t xml:space="preserve">                 </w:t>
      </w:r>
      <w:r>
        <w:rPr>
          <w:rFonts w:hint="eastAsia" w:ascii="宋体" w:hAnsi="宋体" w:cs="宋体"/>
          <w:color w:val="auto"/>
          <w:sz w:val="24"/>
          <w:u w:val="none"/>
          <w:lang w:val="en-US" w:eastAsia="zh-CN"/>
        </w:rPr>
        <w:t>谈判</w:t>
      </w:r>
      <w:r>
        <w:rPr>
          <w:rFonts w:hint="eastAsia" w:ascii="宋体" w:hAnsi="宋体" w:eastAsia="宋体" w:cs="宋体"/>
          <w:color w:val="auto"/>
          <w:sz w:val="24"/>
          <w:u w:val="none"/>
          <w:lang w:eastAsia="zh-CN"/>
        </w:rPr>
        <w:t>项目</w:t>
      </w:r>
      <w:r>
        <w:rPr>
          <w:rFonts w:hint="eastAsia" w:ascii="宋体" w:hAnsi="宋体" w:eastAsia="宋体" w:cs="宋体"/>
          <w:color w:val="auto"/>
          <w:sz w:val="24"/>
        </w:rPr>
        <w:t>采购活动中，无以下围标、串标行为。</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color w:val="auto"/>
          <w:sz w:val="24"/>
        </w:rPr>
      </w:pPr>
      <w:r>
        <w:rPr>
          <w:rFonts w:hint="eastAsia" w:ascii="宋体" w:hAnsi="宋体" w:eastAsia="宋体" w:cs="宋体"/>
          <w:color w:val="auto"/>
          <w:sz w:val="24"/>
        </w:rPr>
        <w:t>不同供应商的</w:t>
      </w:r>
      <w:r>
        <w:rPr>
          <w:rFonts w:hint="eastAsia" w:ascii="宋体" w:hAnsi="宋体" w:cs="宋体"/>
          <w:color w:val="auto"/>
          <w:sz w:val="24"/>
          <w:lang w:eastAsia="zh-CN"/>
        </w:rPr>
        <w:t>报价文件</w:t>
      </w:r>
      <w:r>
        <w:rPr>
          <w:rFonts w:hint="eastAsia" w:ascii="宋体" w:hAnsi="宋体" w:eastAsia="宋体" w:cs="宋体"/>
          <w:color w:val="auto"/>
          <w:sz w:val="24"/>
        </w:rPr>
        <w:t>由同一单位或者个人编制；</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color w:val="auto"/>
          <w:sz w:val="24"/>
        </w:rPr>
      </w:pPr>
      <w:r>
        <w:rPr>
          <w:rFonts w:hint="eastAsia" w:ascii="宋体" w:hAnsi="宋体" w:eastAsia="宋体" w:cs="宋体"/>
          <w:color w:val="auto"/>
          <w:sz w:val="24"/>
        </w:rPr>
        <w:t>不同供应商委托同一单位或者个人办理响应事宜；</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color w:val="auto"/>
          <w:sz w:val="24"/>
        </w:rPr>
      </w:pPr>
      <w:r>
        <w:rPr>
          <w:rFonts w:hint="eastAsia" w:ascii="宋体" w:hAnsi="宋体" w:eastAsia="宋体" w:cs="宋体"/>
          <w:color w:val="auto"/>
          <w:sz w:val="24"/>
        </w:rPr>
        <w:t>不同供应商的</w:t>
      </w:r>
      <w:r>
        <w:rPr>
          <w:rFonts w:hint="eastAsia" w:ascii="宋体" w:hAnsi="宋体" w:cs="宋体"/>
          <w:color w:val="auto"/>
          <w:sz w:val="24"/>
          <w:lang w:eastAsia="zh-CN"/>
        </w:rPr>
        <w:t>报价文件</w:t>
      </w:r>
      <w:r>
        <w:rPr>
          <w:rFonts w:hint="eastAsia" w:ascii="宋体" w:hAnsi="宋体" w:eastAsia="宋体" w:cs="宋体"/>
          <w:color w:val="auto"/>
          <w:sz w:val="24"/>
        </w:rPr>
        <w:t>载明的项目管理成员或者联系人员为同一人；</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color w:val="auto"/>
          <w:sz w:val="24"/>
        </w:rPr>
      </w:pPr>
      <w:r>
        <w:rPr>
          <w:rFonts w:hint="eastAsia" w:ascii="宋体" w:hAnsi="宋体" w:eastAsia="宋体" w:cs="宋体"/>
          <w:color w:val="auto"/>
          <w:sz w:val="24"/>
        </w:rPr>
        <w:t>不同供应商的</w:t>
      </w:r>
      <w:r>
        <w:rPr>
          <w:rFonts w:hint="eastAsia" w:ascii="宋体" w:hAnsi="宋体" w:cs="宋体"/>
          <w:color w:val="auto"/>
          <w:sz w:val="24"/>
          <w:lang w:eastAsia="zh-CN"/>
        </w:rPr>
        <w:t>报价文件</w:t>
      </w:r>
      <w:r>
        <w:rPr>
          <w:rFonts w:hint="eastAsia" w:ascii="宋体" w:hAnsi="宋体" w:eastAsia="宋体" w:cs="宋体"/>
          <w:color w:val="auto"/>
          <w:sz w:val="24"/>
        </w:rPr>
        <w:t>异常一致或者响应报价呈规律性差异；</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color w:val="auto"/>
          <w:sz w:val="24"/>
        </w:rPr>
      </w:pPr>
      <w:r>
        <w:rPr>
          <w:rFonts w:hint="eastAsia" w:ascii="宋体" w:hAnsi="宋体" w:eastAsia="宋体" w:cs="宋体"/>
          <w:color w:val="auto"/>
          <w:sz w:val="24"/>
        </w:rPr>
        <w:t>不同供应商的</w:t>
      </w:r>
      <w:r>
        <w:rPr>
          <w:rFonts w:hint="eastAsia" w:ascii="宋体" w:hAnsi="宋体" w:cs="宋体"/>
          <w:color w:val="auto"/>
          <w:sz w:val="24"/>
          <w:lang w:eastAsia="zh-CN"/>
        </w:rPr>
        <w:t>报价文件</w:t>
      </w:r>
      <w:r>
        <w:rPr>
          <w:rFonts w:hint="eastAsia" w:ascii="宋体" w:hAnsi="宋体" w:eastAsia="宋体" w:cs="宋体"/>
          <w:color w:val="auto"/>
          <w:sz w:val="24"/>
        </w:rPr>
        <w:t>相互混装；</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color w:val="auto"/>
          <w:sz w:val="24"/>
        </w:rPr>
      </w:pPr>
      <w:r>
        <w:rPr>
          <w:rFonts w:hint="eastAsia" w:ascii="宋体" w:hAnsi="宋体" w:eastAsia="宋体" w:cs="宋体"/>
          <w:color w:val="auto"/>
          <w:sz w:val="24"/>
        </w:rPr>
        <w:t>不同供应商的董事、监事、高管、单位负责人为同一人或者存在控股、管理关系的不同单位参加同一包组项目；</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color w:val="auto"/>
          <w:sz w:val="24"/>
        </w:rPr>
      </w:pPr>
      <w:r>
        <w:rPr>
          <w:rFonts w:hint="eastAsia" w:ascii="宋体" w:hAnsi="宋体" w:eastAsia="宋体" w:cs="宋体"/>
          <w:color w:val="auto"/>
          <w:sz w:val="24"/>
        </w:rPr>
        <w:t>法律法规界定的其他围标串标行为</w:t>
      </w:r>
      <w:r>
        <w:rPr>
          <w:rFonts w:hint="eastAsia" w:ascii="宋体" w:hAnsi="宋体" w:cs="宋体"/>
          <w:color w:val="auto"/>
          <w:sz w:val="24"/>
          <w:lang w:eastAsia="zh-CN"/>
        </w:rPr>
        <w:t>；</w:t>
      </w:r>
    </w:p>
    <w:p>
      <w:pPr>
        <w:spacing w:line="360" w:lineRule="auto"/>
        <w:rPr>
          <w:rFonts w:hint="eastAsia" w:ascii="宋体" w:hAnsi="宋体" w:eastAsia="宋体" w:cs="宋体"/>
          <w:color w:val="auto"/>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如有发现我公司存在围标、串标行为，我公司愿承担一切法律责任。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特此</w:t>
      </w:r>
      <w:r>
        <w:rPr>
          <w:rFonts w:hint="eastAsia" w:ascii="宋体" w:hAnsi="宋体" w:eastAsia="宋体" w:cs="宋体"/>
          <w:color w:val="auto"/>
          <w:sz w:val="24"/>
          <w:lang w:eastAsia="zh-CN"/>
        </w:rPr>
        <w:t>声明</w:t>
      </w:r>
      <w:r>
        <w:rPr>
          <w:rFonts w:hint="eastAsia" w:ascii="宋体" w:hAnsi="宋体" w:eastAsia="宋体" w:cs="宋体"/>
          <w:color w:val="auto"/>
          <w:sz w:val="24"/>
        </w:rPr>
        <w:t>。</w:t>
      </w:r>
    </w:p>
    <w:p>
      <w:pPr>
        <w:spacing w:before="156" w:beforeLines="50" w:after="156" w:afterLines="50" w:line="360" w:lineRule="auto"/>
        <w:ind w:firstLine="480" w:firstLineChars="200"/>
        <w:rPr>
          <w:rFonts w:hint="eastAsia" w:ascii="宋体" w:hAnsi="宋体" w:eastAsia="宋体" w:cs="宋体"/>
          <w:color w:val="auto"/>
          <w:sz w:val="24"/>
        </w:rPr>
      </w:pPr>
    </w:p>
    <w:p>
      <w:pPr>
        <w:spacing w:before="156" w:beforeLines="50" w:after="156" w:afterLines="50" w:line="360" w:lineRule="auto"/>
        <w:rPr>
          <w:rFonts w:hint="eastAsia" w:ascii="宋体" w:hAnsi="宋体" w:eastAsia="宋体" w:cs="宋体"/>
          <w:color w:val="auto"/>
          <w:sz w:val="24"/>
          <w:vertAlign w:val="baseline"/>
        </w:rPr>
      </w:pPr>
      <w:r>
        <w:rPr>
          <w:rFonts w:hint="eastAsia" w:ascii="宋体" w:hAnsi="宋体" w:eastAsia="宋体" w:cs="宋体"/>
          <w:color w:val="auto"/>
          <w:sz w:val="24"/>
        </w:rPr>
        <w:t xml:space="preserve">                    </w:t>
      </w:r>
    </w:p>
    <w:p>
      <w:pPr>
        <w:spacing w:before="156" w:beforeLines="50" w:after="156" w:afterLines="50" w:line="360" w:lineRule="auto"/>
        <w:rPr>
          <w:rFonts w:hint="eastAsia"/>
          <w:color w:val="auto"/>
        </w:rPr>
      </w:pPr>
      <w:r>
        <w:rPr>
          <w:rFonts w:hint="eastAsia" w:ascii="宋体" w:hAnsi="宋体" w:eastAsia="宋体" w:cs="宋体"/>
          <w:color w:val="auto"/>
          <w:sz w:val="24"/>
        </w:rPr>
        <w:t>供应商名称（加盖公章）：</w:t>
      </w:r>
    </w:p>
    <w:p>
      <w:pPr>
        <w:spacing w:before="156" w:beforeLines="50" w:after="156" w:afterLines="50" w:line="360" w:lineRule="auto"/>
        <w:rPr>
          <w:rFonts w:hint="eastAsia" w:ascii="宋体" w:hAnsi="宋体" w:eastAsia="宋体" w:cs="宋体"/>
          <w:color w:val="auto"/>
          <w:sz w:val="24"/>
        </w:rPr>
      </w:pPr>
      <w:r>
        <w:rPr>
          <w:rFonts w:hint="eastAsia" w:ascii="宋体" w:hAnsi="宋体" w:eastAsia="宋体" w:cs="宋体"/>
          <w:color w:val="auto"/>
          <w:sz w:val="24"/>
        </w:rPr>
        <w:t>法定代表人或其委托人签字：</w:t>
      </w:r>
    </w:p>
    <w:p>
      <w:pPr>
        <w:spacing w:before="156" w:beforeLines="50" w:after="156" w:afterLines="50" w:line="360" w:lineRule="auto"/>
        <w:rPr>
          <w:rFonts w:hint="eastAsia" w:ascii="宋体" w:hAnsi="宋体" w:eastAsia="宋体" w:cs="宋体"/>
          <w:color w:val="auto"/>
          <w:sz w:val="24"/>
        </w:rPr>
      </w:pPr>
      <w:r>
        <w:rPr>
          <w:rFonts w:hint="eastAsia" w:ascii="宋体" w:hAnsi="宋体" w:eastAsia="宋体" w:cs="宋体"/>
          <w:color w:val="auto"/>
          <w:sz w:val="24"/>
        </w:rPr>
        <w:t>日期：</w:t>
      </w:r>
      <w:r>
        <w:rPr>
          <w:rFonts w:hint="eastAsia" w:ascii="宋体" w:hAnsi="宋体" w:cs="宋体"/>
          <w:color w:val="auto"/>
          <w:sz w:val="24"/>
          <w:lang w:val="en-US" w:eastAsia="zh-CN"/>
        </w:rPr>
        <w:t xml:space="preserve">     </w:t>
      </w:r>
      <w:r>
        <w:rPr>
          <w:rFonts w:hint="eastAsia" w:ascii="宋体" w:hAnsi="宋体" w:eastAsia="宋体" w:cs="宋体"/>
          <w:color w:val="auto"/>
          <w:sz w:val="24"/>
        </w:rPr>
        <w:t xml:space="preserve"> 年 </w:t>
      </w:r>
      <w:r>
        <w:rPr>
          <w:rFonts w:hint="eastAsia" w:ascii="宋体" w:hAnsi="宋体" w:cs="宋体"/>
          <w:color w:val="auto"/>
          <w:sz w:val="24"/>
          <w:lang w:val="en-US" w:eastAsia="zh-CN"/>
        </w:rPr>
        <w:t xml:space="preserve">   </w:t>
      </w:r>
      <w:r>
        <w:rPr>
          <w:rFonts w:hint="eastAsia" w:ascii="宋体" w:hAnsi="宋体" w:eastAsia="宋体" w:cs="宋体"/>
          <w:color w:val="auto"/>
          <w:sz w:val="24"/>
        </w:rPr>
        <w:t>月</w:t>
      </w:r>
      <w:r>
        <w:rPr>
          <w:rFonts w:hint="eastAsia" w:ascii="宋体" w:hAnsi="宋体" w:cs="宋体"/>
          <w:color w:val="auto"/>
          <w:sz w:val="24"/>
          <w:lang w:val="en-US" w:eastAsia="zh-CN"/>
        </w:rPr>
        <w:t xml:space="preserve">   </w:t>
      </w:r>
      <w:r>
        <w:rPr>
          <w:rFonts w:hint="eastAsia" w:ascii="宋体" w:hAnsi="宋体" w:eastAsia="宋体" w:cs="宋体"/>
          <w:color w:val="auto"/>
          <w:sz w:val="24"/>
        </w:rPr>
        <w:t>日</w:t>
      </w:r>
    </w:p>
    <w:p>
      <w:pPr>
        <w:widowControl w:val="0"/>
        <w:numPr>
          <w:ilvl w:val="0"/>
          <w:numId w:val="0"/>
        </w:numPr>
        <w:tabs>
          <w:tab w:val="left" w:pos="420"/>
        </w:tabs>
        <w:jc w:val="both"/>
        <w:rPr>
          <w:rFonts w:hint="eastAsia" w:ascii="宋体" w:hAnsi="宋体" w:eastAsia="宋体" w:cs="宋体"/>
          <w:b w:val="0"/>
          <w:bCs/>
          <w:color w:val="auto"/>
          <w:sz w:val="24"/>
          <w:szCs w:val="24"/>
          <w:highlight w:val="none"/>
        </w:rPr>
      </w:pPr>
    </w:p>
    <w:p>
      <w:pPr>
        <w:pStyle w:val="61"/>
        <w:rPr>
          <w:rFonts w:hint="eastAsia" w:ascii="宋体" w:hAnsi="宋体" w:eastAsia="宋体" w:cs="宋体"/>
          <w:b w:val="0"/>
          <w:bCs/>
          <w:color w:val="auto"/>
          <w:sz w:val="24"/>
          <w:szCs w:val="24"/>
          <w:highlight w:val="none"/>
        </w:rPr>
      </w:pPr>
    </w:p>
    <w:p>
      <w:pPr>
        <w:pStyle w:val="61"/>
        <w:rPr>
          <w:rFonts w:hint="eastAsia" w:ascii="宋体" w:hAnsi="宋体" w:eastAsia="宋体" w:cs="宋体"/>
          <w:b w:val="0"/>
          <w:bCs/>
          <w:color w:val="auto"/>
          <w:sz w:val="24"/>
          <w:szCs w:val="24"/>
          <w:highlight w:val="none"/>
        </w:rPr>
      </w:pPr>
    </w:p>
    <w:p>
      <w:pPr>
        <w:pStyle w:val="61"/>
        <w:ind w:left="0" w:leftChars="0" w:firstLine="0" w:firstLineChars="0"/>
        <w:rPr>
          <w:rFonts w:hint="eastAsia" w:ascii="宋体" w:hAnsi="宋体" w:eastAsia="宋体" w:cs="宋体"/>
          <w:b w:val="0"/>
          <w:bCs/>
          <w:color w:val="auto"/>
          <w:sz w:val="24"/>
          <w:szCs w:val="24"/>
          <w:highlight w:val="none"/>
        </w:rPr>
      </w:pPr>
    </w:p>
    <w:p>
      <w:pPr>
        <w:pStyle w:val="25"/>
        <w:keepNext w:val="0"/>
        <w:keepLines w:val="0"/>
        <w:pageBreakBefore w:val="0"/>
        <w:widowControl w:val="0"/>
        <w:numPr>
          <w:ilvl w:val="0"/>
          <w:numId w:val="12"/>
        </w:numPr>
        <w:tabs>
          <w:tab w:val="left" w:pos="0"/>
          <w:tab w:val="clear" w:pos="42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厂家资质证件（包括但不限于营业执照等）</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25"/>
        <w:keepNext w:val="0"/>
        <w:keepLines w:val="0"/>
        <w:pageBreakBefore w:val="0"/>
        <w:widowControl w:val="0"/>
        <w:numPr>
          <w:ilvl w:val="0"/>
          <w:numId w:val="12"/>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各级经销商资质证件（包括但不限于营业执照等）</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numPr>
          <w:ilvl w:val="0"/>
          <w:numId w:val="12"/>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售后服务承诺函</w:t>
      </w:r>
      <w:r>
        <w:rPr>
          <w:rFonts w:hint="eastAsia" w:ascii="宋体" w:hAnsi="宋体" w:eastAsia="宋体" w:cs="宋体"/>
          <w:color w:val="auto"/>
          <w:sz w:val="24"/>
          <w:szCs w:val="24"/>
          <w:highlight w:val="none"/>
        </w:rPr>
        <w:tab/>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25"/>
        <w:keepNext w:val="0"/>
        <w:keepLines w:val="0"/>
        <w:pageBreakBefore w:val="0"/>
        <w:widowControl w:val="0"/>
        <w:numPr>
          <w:ilvl w:val="0"/>
          <w:numId w:val="12"/>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产品彩页</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color w:val="auto"/>
          <w:sz w:val="27"/>
          <w:szCs w:val="27"/>
          <w:highlight w:val="none"/>
        </w:rPr>
      </w:pPr>
      <w:r>
        <w:rPr>
          <w:rFonts w:hint="eastAsia" w:hAnsi="宋体" w:cs="宋体"/>
          <w:color w:val="auto"/>
          <w:sz w:val="27"/>
          <w:szCs w:val="27"/>
          <w:highlight w:val="none"/>
          <w:lang w:val="en-US" w:eastAsia="zh-CN"/>
        </w:rPr>
        <w:t>8.</w:t>
      </w:r>
      <w:r>
        <w:rPr>
          <w:rFonts w:hint="eastAsia" w:ascii="宋体" w:hAnsi="宋体" w:eastAsia="宋体" w:cs="宋体"/>
          <w:color w:val="auto"/>
          <w:sz w:val="27"/>
          <w:szCs w:val="27"/>
          <w:highlight w:val="none"/>
        </w:rPr>
        <w:t>由国家食品药品监督管理总局出具的所投产品的婴幼儿配方乳粉产品配方注册证书及产品配方明细表（</w:t>
      </w:r>
      <w:r>
        <w:rPr>
          <w:rFonts w:hint="eastAsia" w:ascii="宋体" w:hAnsi="宋体" w:eastAsia="宋体" w:cs="宋体"/>
          <w:color w:val="auto"/>
          <w:sz w:val="27"/>
          <w:szCs w:val="27"/>
          <w:highlight w:val="none"/>
          <w:lang w:val="en-US" w:eastAsia="zh-CN"/>
        </w:rPr>
        <w:t>报价</w:t>
      </w:r>
      <w:r>
        <w:rPr>
          <w:rFonts w:hint="eastAsia" w:ascii="宋体" w:hAnsi="宋体" w:eastAsia="宋体" w:cs="宋体"/>
          <w:color w:val="auto"/>
          <w:sz w:val="27"/>
          <w:szCs w:val="27"/>
          <w:highlight w:val="none"/>
        </w:rPr>
        <w:t>文件中提供复印件，原件备查）。</w:t>
      </w:r>
    </w:p>
    <w:p>
      <w:pPr>
        <w:pStyle w:val="23"/>
        <w:ind w:left="0" w:leftChars="0" w:firstLine="0" w:firstLineChars="0"/>
        <w:rPr>
          <w:rFonts w:hint="eastAsia" w:ascii="宋体" w:hAnsi="宋体" w:eastAsia="宋体" w:cs="宋体"/>
          <w:color w:val="auto"/>
          <w:sz w:val="24"/>
          <w:szCs w:val="24"/>
          <w:highlight w:val="none"/>
          <w:lang w:val="en-US" w:eastAsia="zh-CN"/>
        </w:rPr>
      </w:pPr>
    </w:p>
    <w:sectPr>
      <w:pgSz w:w="11907" w:h="16840"/>
      <w:pgMar w:top="1418" w:right="1418" w:bottom="1418" w:left="1418" w:header="567" w:footer="74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auto"/>
    <w:pitch w:val="default"/>
    <w:sig w:usb0="00000000" w:usb1="00000000" w:usb2="00000000" w:usb3="00000000" w:csb0="00040001" w:csb1="00000000"/>
  </w:font>
  <w:font w:name="font-weight : 400">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Helv">
    <w:altName w:val="Segoe Print"/>
    <w:panose1 w:val="020B0604020202030204"/>
    <w:charset w:val="00"/>
    <w:family w:val="swiss"/>
    <w:pitch w:val="default"/>
    <w:sig w:usb0="00000000" w:usb1="00000000" w:usb2="00000000" w:usb3="00000000" w:csb0="0000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ptab w:relativeTo="margin" w:alignment="right" w:leader="none"/>
    </w:r>
    <w:r>
      <w:ptab w:relativeTo="margin" w:alignment="lef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55"/>
      </w:rPr>
    </w:pPr>
    <w:r>
      <w:fldChar w:fldCharType="begin"/>
    </w:r>
    <w:r>
      <w:rPr>
        <w:rStyle w:val="55"/>
      </w:rPr>
      <w:instrText xml:space="preserve">PAGE  </w:instrText>
    </w:r>
    <w:r>
      <w:fldChar w:fldCharType="separate"/>
    </w:r>
    <w:r>
      <w:rPr>
        <w:rStyle w:val="55"/>
      </w:rPr>
      <w:t>47</w:t>
    </w:r>
    <w:r>
      <w:fldChar w:fldCharType="end"/>
    </w:r>
  </w:p>
  <w:p>
    <w:pPr>
      <w:pStyle w:val="30"/>
      <w:ind w:right="-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tabs>
        <w:tab w:val="left" w:pos="7133"/>
        <w:tab w:val="clear" w:pos="8306"/>
      </w:tabs>
      <w:jc w:val="left"/>
      <w:rPr>
        <w:rFonts w:hint="eastAsia" w:ascii="宋体" w:hAnsi="宋体" w:eastAsia="宋体"/>
        <w:bCs/>
        <w:highlight w:val="yellow"/>
        <w:u w:val="single"/>
        <w:lang w:eastAsia="zh-CN"/>
      </w:rPr>
    </w:pPr>
    <w:r>
      <w:rPr>
        <w:rFonts w:hint="eastAsia" w:ascii="宋体" w:hAnsi="宋体"/>
        <w:bCs/>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5ED39"/>
    <w:multiLevelType w:val="singleLevel"/>
    <w:tmpl w:val="A1E5ED39"/>
    <w:lvl w:ilvl="0" w:tentative="0">
      <w:start w:val="3"/>
      <w:numFmt w:val="chineseCounting"/>
      <w:suff w:val="space"/>
      <w:lvlText w:val="第%1部分"/>
      <w:lvlJc w:val="left"/>
      <w:rPr>
        <w:rFonts w:hint="eastAsia"/>
      </w:rPr>
    </w:lvl>
  </w:abstractNum>
  <w:abstractNum w:abstractNumId="1">
    <w:nsid w:val="A2B3B281"/>
    <w:multiLevelType w:val="singleLevel"/>
    <w:tmpl w:val="A2B3B281"/>
    <w:lvl w:ilvl="0" w:tentative="0">
      <w:start w:val="1"/>
      <w:numFmt w:val="decimal"/>
      <w:suff w:val="nothing"/>
      <w:lvlText w:val="（%1）"/>
      <w:lvlJc w:val="left"/>
      <w:pPr>
        <w:tabs>
          <w:tab w:val="left" w:pos="420"/>
        </w:tabs>
        <w:ind w:left="425" w:leftChars="0" w:hanging="425" w:firstLineChars="0"/>
      </w:pPr>
      <w:rPr>
        <w:rFonts w:hint="default" w:ascii="宋体" w:hAnsi="宋体" w:eastAsia="宋体" w:cs="宋体"/>
      </w:rPr>
    </w:lvl>
  </w:abstractNum>
  <w:abstractNum w:abstractNumId="2">
    <w:nsid w:val="E8FD4783"/>
    <w:multiLevelType w:val="singleLevel"/>
    <w:tmpl w:val="E8FD4783"/>
    <w:lvl w:ilvl="0" w:tentative="0">
      <w:start w:val="1"/>
      <w:numFmt w:val="decimal"/>
      <w:suff w:val="nothing"/>
      <w:lvlText w:val="（%1）"/>
      <w:lvlJc w:val="left"/>
      <w:pPr>
        <w:tabs>
          <w:tab w:val="left" w:pos="420"/>
        </w:tabs>
        <w:ind w:left="425" w:leftChars="0" w:hanging="425" w:firstLineChars="0"/>
      </w:pPr>
      <w:rPr>
        <w:rFonts w:hint="default" w:ascii="宋体" w:hAnsi="宋体" w:eastAsia="宋体" w:cs="宋体"/>
      </w:rPr>
    </w:lvl>
  </w:abstractNum>
  <w:abstractNum w:abstractNumId="3">
    <w:nsid w:val="EDA5B547"/>
    <w:multiLevelType w:val="singleLevel"/>
    <w:tmpl w:val="EDA5B547"/>
    <w:lvl w:ilvl="0" w:tentative="0">
      <w:start w:val="1"/>
      <w:numFmt w:val="chineseCounting"/>
      <w:suff w:val="nothing"/>
      <w:lvlText w:val="%1、"/>
      <w:lvlJc w:val="left"/>
      <w:pPr>
        <w:ind w:left="0" w:firstLine="420"/>
      </w:pPr>
      <w:rPr>
        <w:rFonts w:hint="eastAsia"/>
      </w:rPr>
    </w:lvl>
  </w:abstractNum>
  <w:abstractNum w:abstractNumId="4">
    <w:nsid w:val="0C69D465"/>
    <w:multiLevelType w:val="singleLevel"/>
    <w:tmpl w:val="0C69D465"/>
    <w:lvl w:ilvl="0" w:tentative="0">
      <w:start w:val="1"/>
      <w:numFmt w:val="decimal"/>
      <w:lvlText w:val="(%1)"/>
      <w:lvlJc w:val="left"/>
      <w:pPr>
        <w:ind w:left="425" w:hanging="425"/>
      </w:pPr>
      <w:rPr>
        <w:rFonts w:hint="default"/>
      </w:rPr>
    </w:lvl>
  </w:abstractNum>
  <w:abstractNum w:abstractNumId="5">
    <w:nsid w:val="22A7ED3F"/>
    <w:multiLevelType w:val="singleLevel"/>
    <w:tmpl w:val="22A7ED3F"/>
    <w:lvl w:ilvl="0" w:tentative="0">
      <w:start w:val="1"/>
      <w:numFmt w:val="decimal"/>
      <w:suff w:val="space"/>
      <w:lvlText w:val="1.%1"/>
      <w:lvlJc w:val="left"/>
      <w:pPr>
        <w:tabs>
          <w:tab w:val="left" w:pos="0"/>
        </w:tabs>
      </w:pPr>
      <w:rPr>
        <w:rFonts w:hint="default" w:ascii="宋体" w:hAnsi="宋体" w:eastAsia="宋体" w:cs="宋体"/>
      </w:rPr>
    </w:lvl>
  </w:abstractNum>
  <w:abstractNum w:abstractNumId="6">
    <w:nsid w:val="28ED6BFA"/>
    <w:multiLevelType w:val="singleLevel"/>
    <w:tmpl w:val="28ED6BFA"/>
    <w:lvl w:ilvl="0" w:tentative="0">
      <w:start w:val="1"/>
      <w:numFmt w:val="decimal"/>
      <w:lvlText w:val="%1."/>
      <w:lvlJc w:val="left"/>
      <w:pPr>
        <w:tabs>
          <w:tab w:val="left" w:pos="420"/>
        </w:tabs>
        <w:ind w:left="425" w:leftChars="0" w:hanging="425" w:firstLineChars="0"/>
      </w:pPr>
      <w:rPr>
        <w:rFonts w:hint="default"/>
      </w:rPr>
    </w:lvl>
  </w:abstractNum>
  <w:abstractNum w:abstractNumId="7">
    <w:nsid w:val="37DAE8FC"/>
    <w:multiLevelType w:val="singleLevel"/>
    <w:tmpl w:val="37DAE8FC"/>
    <w:lvl w:ilvl="0" w:tentative="0">
      <w:start w:val="1"/>
      <w:numFmt w:val="decimal"/>
      <w:suff w:val="space"/>
      <w:lvlText w:val="2.%1"/>
      <w:lvlJc w:val="left"/>
      <w:pPr>
        <w:tabs>
          <w:tab w:val="left" w:pos="0"/>
        </w:tabs>
      </w:pPr>
      <w:rPr>
        <w:rFonts w:hint="default" w:ascii="宋体" w:hAnsi="宋体" w:eastAsia="宋体" w:cs="宋体"/>
      </w:rPr>
    </w:lvl>
  </w:abstractNum>
  <w:abstractNum w:abstractNumId="8">
    <w:nsid w:val="4DDA7DA9"/>
    <w:multiLevelType w:val="singleLevel"/>
    <w:tmpl w:val="4DDA7DA9"/>
    <w:lvl w:ilvl="0" w:tentative="0">
      <w:start w:val="1"/>
      <w:numFmt w:val="decimal"/>
      <w:lvlText w:val="3.%1"/>
      <w:lvlJc w:val="left"/>
      <w:pPr>
        <w:tabs>
          <w:tab w:val="left" w:pos="420"/>
        </w:tabs>
        <w:ind w:left="425" w:leftChars="0" w:hanging="425" w:firstLineChars="0"/>
      </w:pPr>
      <w:rPr>
        <w:rFonts w:hint="default"/>
      </w:rPr>
    </w:lvl>
  </w:abstractNum>
  <w:abstractNum w:abstractNumId="9">
    <w:nsid w:val="5E1232F6"/>
    <w:multiLevelType w:val="multilevel"/>
    <w:tmpl w:val="5E1232F6"/>
    <w:lvl w:ilvl="0" w:tentative="0">
      <w:start w:val="2"/>
      <w:numFmt w:val="japaneseCounting"/>
      <w:lvlText w:val="（%1）"/>
      <w:lvlJc w:val="left"/>
      <w:pPr>
        <w:ind w:left="960" w:hanging="720"/>
      </w:pPr>
      <w:rPr>
        <w:rFonts w:hint="default"/>
      </w:r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abstractNum w:abstractNumId="10">
    <w:nsid w:val="67735D9A"/>
    <w:multiLevelType w:val="singleLevel"/>
    <w:tmpl w:val="67735D9A"/>
    <w:lvl w:ilvl="0" w:tentative="0">
      <w:start w:val="1"/>
      <w:numFmt w:val="decimal"/>
      <w:suff w:val="nothing"/>
      <w:lvlText w:val="%1"/>
      <w:lvlJc w:val="left"/>
      <w:pPr>
        <w:tabs>
          <w:tab w:val="left" w:pos="0"/>
        </w:tabs>
        <w:ind w:left="425" w:hanging="425"/>
      </w:pPr>
      <w:rPr>
        <w:rFonts w:hint="default" w:ascii="宋体" w:hAnsi="宋体" w:eastAsia="宋体" w:cs="宋体"/>
      </w:rPr>
    </w:lvl>
  </w:abstractNum>
  <w:abstractNum w:abstractNumId="11">
    <w:nsid w:val="6FEF5E58"/>
    <w:multiLevelType w:val="singleLevel"/>
    <w:tmpl w:val="6FEF5E58"/>
    <w:lvl w:ilvl="0" w:tentative="0">
      <w:start w:val="1"/>
      <w:numFmt w:val="decimal"/>
      <w:lvlText w:val="%1."/>
      <w:lvlJc w:val="left"/>
      <w:pPr>
        <w:ind w:left="425" w:hanging="425"/>
      </w:pPr>
      <w:rPr>
        <w:rFonts w:hint="default"/>
      </w:rPr>
    </w:lvl>
  </w:abstractNum>
  <w:abstractNum w:abstractNumId="12">
    <w:nsid w:val="72E2BE85"/>
    <w:multiLevelType w:val="singleLevel"/>
    <w:tmpl w:val="72E2BE85"/>
    <w:lvl w:ilvl="0" w:tentative="0">
      <w:start w:val="1"/>
      <w:numFmt w:val="decimal"/>
      <w:lvlText w:val="6.%1"/>
      <w:lvlJc w:val="left"/>
      <w:pPr>
        <w:tabs>
          <w:tab w:val="left" w:pos="420"/>
        </w:tabs>
        <w:ind w:left="425" w:leftChars="0" w:hanging="425" w:firstLineChars="0"/>
      </w:pPr>
      <w:rPr>
        <w:rFonts w:hint="default" w:ascii="宋体" w:hAnsi="宋体" w:eastAsia="宋体" w:cs="宋体"/>
      </w:rPr>
    </w:lvl>
  </w:abstractNum>
  <w:num w:numId="1">
    <w:abstractNumId w:val="3"/>
  </w:num>
  <w:num w:numId="2">
    <w:abstractNumId w:val="7"/>
  </w:num>
  <w:num w:numId="3">
    <w:abstractNumId w:val="8"/>
  </w:num>
  <w:num w:numId="4">
    <w:abstractNumId w:val="4"/>
  </w:num>
  <w:num w:numId="5">
    <w:abstractNumId w:val="1"/>
  </w:num>
  <w:num w:numId="6">
    <w:abstractNumId w:val="2"/>
  </w:num>
  <w:num w:numId="7">
    <w:abstractNumId w:val="12"/>
  </w:num>
  <w:num w:numId="8">
    <w:abstractNumId w:val="9"/>
  </w:num>
  <w:num w:numId="9">
    <w:abstractNumId w:val="0"/>
  </w:num>
  <w:num w:numId="10">
    <w:abstractNumId w:val="5"/>
  </w:num>
  <w:num w:numId="11">
    <w:abstractNumId w:val="10"/>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9F0"/>
    <w:rsid w:val="00003E91"/>
    <w:rsid w:val="00003EFF"/>
    <w:rsid w:val="00006694"/>
    <w:rsid w:val="00006E27"/>
    <w:rsid w:val="0001465C"/>
    <w:rsid w:val="00015EBB"/>
    <w:rsid w:val="00016C14"/>
    <w:rsid w:val="000177B1"/>
    <w:rsid w:val="0002299B"/>
    <w:rsid w:val="00023064"/>
    <w:rsid w:val="00026159"/>
    <w:rsid w:val="00027D2B"/>
    <w:rsid w:val="00030A38"/>
    <w:rsid w:val="00031465"/>
    <w:rsid w:val="0003155F"/>
    <w:rsid w:val="000320A9"/>
    <w:rsid w:val="000323B1"/>
    <w:rsid w:val="000330D0"/>
    <w:rsid w:val="00036AA1"/>
    <w:rsid w:val="0004434C"/>
    <w:rsid w:val="000448A7"/>
    <w:rsid w:val="00045399"/>
    <w:rsid w:val="000511F8"/>
    <w:rsid w:val="00052538"/>
    <w:rsid w:val="00052F28"/>
    <w:rsid w:val="00054BEA"/>
    <w:rsid w:val="000564E4"/>
    <w:rsid w:val="00057923"/>
    <w:rsid w:val="00060498"/>
    <w:rsid w:val="000606B8"/>
    <w:rsid w:val="0006134C"/>
    <w:rsid w:val="00064801"/>
    <w:rsid w:val="00067EA9"/>
    <w:rsid w:val="00070112"/>
    <w:rsid w:val="000702A9"/>
    <w:rsid w:val="000705AA"/>
    <w:rsid w:val="00070B7F"/>
    <w:rsid w:val="0007166A"/>
    <w:rsid w:val="00075226"/>
    <w:rsid w:val="00076B51"/>
    <w:rsid w:val="00076F87"/>
    <w:rsid w:val="00080D44"/>
    <w:rsid w:val="00082B61"/>
    <w:rsid w:val="0008391C"/>
    <w:rsid w:val="00083B37"/>
    <w:rsid w:val="00083DAF"/>
    <w:rsid w:val="00085EA7"/>
    <w:rsid w:val="000863C8"/>
    <w:rsid w:val="00087831"/>
    <w:rsid w:val="00090606"/>
    <w:rsid w:val="00090B0B"/>
    <w:rsid w:val="00091359"/>
    <w:rsid w:val="00091404"/>
    <w:rsid w:val="00097379"/>
    <w:rsid w:val="0009739E"/>
    <w:rsid w:val="000A1A85"/>
    <w:rsid w:val="000A2424"/>
    <w:rsid w:val="000A31BA"/>
    <w:rsid w:val="000A321E"/>
    <w:rsid w:val="000A33F9"/>
    <w:rsid w:val="000A4961"/>
    <w:rsid w:val="000A5671"/>
    <w:rsid w:val="000A77CC"/>
    <w:rsid w:val="000A79D7"/>
    <w:rsid w:val="000B2D4D"/>
    <w:rsid w:val="000B3272"/>
    <w:rsid w:val="000B7101"/>
    <w:rsid w:val="000B7359"/>
    <w:rsid w:val="000B7392"/>
    <w:rsid w:val="000C0ADF"/>
    <w:rsid w:val="000C0FD1"/>
    <w:rsid w:val="000C1EB2"/>
    <w:rsid w:val="000C3FD7"/>
    <w:rsid w:val="000C575A"/>
    <w:rsid w:val="000C6D82"/>
    <w:rsid w:val="000C70B0"/>
    <w:rsid w:val="000D10C5"/>
    <w:rsid w:val="000D475B"/>
    <w:rsid w:val="000E128E"/>
    <w:rsid w:val="000E1D87"/>
    <w:rsid w:val="000E388F"/>
    <w:rsid w:val="000E3C88"/>
    <w:rsid w:val="000E55E7"/>
    <w:rsid w:val="000E74E3"/>
    <w:rsid w:val="000F005A"/>
    <w:rsid w:val="000F0646"/>
    <w:rsid w:val="000F1DC0"/>
    <w:rsid w:val="000F1DE5"/>
    <w:rsid w:val="000F402C"/>
    <w:rsid w:val="00100490"/>
    <w:rsid w:val="00101AF8"/>
    <w:rsid w:val="00101E6C"/>
    <w:rsid w:val="00102829"/>
    <w:rsid w:val="00104526"/>
    <w:rsid w:val="0010596B"/>
    <w:rsid w:val="00110E19"/>
    <w:rsid w:val="001111D0"/>
    <w:rsid w:val="001111EA"/>
    <w:rsid w:val="00111B68"/>
    <w:rsid w:val="00111BE1"/>
    <w:rsid w:val="00113729"/>
    <w:rsid w:val="00113B55"/>
    <w:rsid w:val="0011662E"/>
    <w:rsid w:val="00120432"/>
    <w:rsid w:val="001240F1"/>
    <w:rsid w:val="00126712"/>
    <w:rsid w:val="001304A1"/>
    <w:rsid w:val="00132012"/>
    <w:rsid w:val="00135E6A"/>
    <w:rsid w:val="0013656E"/>
    <w:rsid w:val="00137541"/>
    <w:rsid w:val="001414B9"/>
    <w:rsid w:val="00141799"/>
    <w:rsid w:val="00141884"/>
    <w:rsid w:val="00142276"/>
    <w:rsid w:val="00143057"/>
    <w:rsid w:val="001458BE"/>
    <w:rsid w:val="001501D9"/>
    <w:rsid w:val="00150AE2"/>
    <w:rsid w:val="00151F92"/>
    <w:rsid w:val="00151FDD"/>
    <w:rsid w:val="00153982"/>
    <w:rsid w:val="00154B4E"/>
    <w:rsid w:val="00156122"/>
    <w:rsid w:val="00161836"/>
    <w:rsid w:val="0016311A"/>
    <w:rsid w:val="001637CA"/>
    <w:rsid w:val="00164B35"/>
    <w:rsid w:val="00164EA0"/>
    <w:rsid w:val="00165E64"/>
    <w:rsid w:val="00166543"/>
    <w:rsid w:val="001668AB"/>
    <w:rsid w:val="00166CA6"/>
    <w:rsid w:val="0016757F"/>
    <w:rsid w:val="00172CFF"/>
    <w:rsid w:val="00173BD8"/>
    <w:rsid w:val="00174661"/>
    <w:rsid w:val="00174CFD"/>
    <w:rsid w:val="0017511F"/>
    <w:rsid w:val="0018047A"/>
    <w:rsid w:val="001826B5"/>
    <w:rsid w:val="00187776"/>
    <w:rsid w:val="001904FB"/>
    <w:rsid w:val="00192B18"/>
    <w:rsid w:val="00193C36"/>
    <w:rsid w:val="001948C9"/>
    <w:rsid w:val="001976D1"/>
    <w:rsid w:val="001A2971"/>
    <w:rsid w:val="001A3407"/>
    <w:rsid w:val="001A4D93"/>
    <w:rsid w:val="001A5AD7"/>
    <w:rsid w:val="001B26C4"/>
    <w:rsid w:val="001B2DC6"/>
    <w:rsid w:val="001B3683"/>
    <w:rsid w:val="001B6391"/>
    <w:rsid w:val="001B7CD1"/>
    <w:rsid w:val="001C0A40"/>
    <w:rsid w:val="001C22F3"/>
    <w:rsid w:val="001C5E52"/>
    <w:rsid w:val="001C652C"/>
    <w:rsid w:val="001C6D2A"/>
    <w:rsid w:val="001D372B"/>
    <w:rsid w:val="001D4AA2"/>
    <w:rsid w:val="001D5131"/>
    <w:rsid w:val="001D6D94"/>
    <w:rsid w:val="001E195E"/>
    <w:rsid w:val="001E2ADB"/>
    <w:rsid w:val="001E2DCB"/>
    <w:rsid w:val="001E4062"/>
    <w:rsid w:val="001E513F"/>
    <w:rsid w:val="001E56B9"/>
    <w:rsid w:val="001E5A7C"/>
    <w:rsid w:val="001E5BBF"/>
    <w:rsid w:val="001E6DD5"/>
    <w:rsid w:val="001F0A99"/>
    <w:rsid w:val="001F1F80"/>
    <w:rsid w:val="001F276F"/>
    <w:rsid w:val="001F44B1"/>
    <w:rsid w:val="001F46C7"/>
    <w:rsid w:val="001F4DEF"/>
    <w:rsid w:val="001F51FA"/>
    <w:rsid w:val="001F56EB"/>
    <w:rsid w:val="00202737"/>
    <w:rsid w:val="00205414"/>
    <w:rsid w:val="00205574"/>
    <w:rsid w:val="002061AE"/>
    <w:rsid w:val="002061EA"/>
    <w:rsid w:val="00206968"/>
    <w:rsid w:val="002071F0"/>
    <w:rsid w:val="00213C02"/>
    <w:rsid w:val="002149BF"/>
    <w:rsid w:val="0021759C"/>
    <w:rsid w:val="0022085A"/>
    <w:rsid w:val="00220940"/>
    <w:rsid w:val="0022228A"/>
    <w:rsid w:val="00222573"/>
    <w:rsid w:val="002225EE"/>
    <w:rsid w:val="00223861"/>
    <w:rsid w:val="00225142"/>
    <w:rsid w:val="00225180"/>
    <w:rsid w:val="00225EC2"/>
    <w:rsid w:val="002305D9"/>
    <w:rsid w:val="00235245"/>
    <w:rsid w:val="0023619C"/>
    <w:rsid w:val="0023670F"/>
    <w:rsid w:val="0023779E"/>
    <w:rsid w:val="00241593"/>
    <w:rsid w:val="002425EF"/>
    <w:rsid w:val="002430AE"/>
    <w:rsid w:val="002442AE"/>
    <w:rsid w:val="002464B3"/>
    <w:rsid w:val="00246B2C"/>
    <w:rsid w:val="002501D4"/>
    <w:rsid w:val="00250DFF"/>
    <w:rsid w:val="0025506F"/>
    <w:rsid w:val="00257164"/>
    <w:rsid w:val="00257B2C"/>
    <w:rsid w:val="002618B6"/>
    <w:rsid w:val="00263BE5"/>
    <w:rsid w:val="00263C62"/>
    <w:rsid w:val="00264500"/>
    <w:rsid w:val="0026627C"/>
    <w:rsid w:val="002670EA"/>
    <w:rsid w:val="002712DE"/>
    <w:rsid w:val="002739A6"/>
    <w:rsid w:val="00275793"/>
    <w:rsid w:val="00277737"/>
    <w:rsid w:val="00280746"/>
    <w:rsid w:val="00287321"/>
    <w:rsid w:val="00291712"/>
    <w:rsid w:val="002917F6"/>
    <w:rsid w:val="002923F7"/>
    <w:rsid w:val="00292F68"/>
    <w:rsid w:val="00293200"/>
    <w:rsid w:val="00293CCD"/>
    <w:rsid w:val="00296F68"/>
    <w:rsid w:val="00297961"/>
    <w:rsid w:val="002A3080"/>
    <w:rsid w:val="002A4A6B"/>
    <w:rsid w:val="002A4DD2"/>
    <w:rsid w:val="002A5EB2"/>
    <w:rsid w:val="002A662F"/>
    <w:rsid w:val="002A6D79"/>
    <w:rsid w:val="002A7684"/>
    <w:rsid w:val="002B0142"/>
    <w:rsid w:val="002B0887"/>
    <w:rsid w:val="002B1540"/>
    <w:rsid w:val="002B2164"/>
    <w:rsid w:val="002B4058"/>
    <w:rsid w:val="002B7885"/>
    <w:rsid w:val="002C2894"/>
    <w:rsid w:val="002D05C0"/>
    <w:rsid w:val="002D16FB"/>
    <w:rsid w:val="002D178B"/>
    <w:rsid w:val="002D1A8F"/>
    <w:rsid w:val="002D3F43"/>
    <w:rsid w:val="002D56B6"/>
    <w:rsid w:val="002D62B6"/>
    <w:rsid w:val="002D6C34"/>
    <w:rsid w:val="002E09F2"/>
    <w:rsid w:val="002E253D"/>
    <w:rsid w:val="002E27B6"/>
    <w:rsid w:val="002E7C65"/>
    <w:rsid w:val="002E7E16"/>
    <w:rsid w:val="002F46B3"/>
    <w:rsid w:val="002F7B47"/>
    <w:rsid w:val="002F7FF0"/>
    <w:rsid w:val="00301FF7"/>
    <w:rsid w:val="00302059"/>
    <w:rsid w:val="003027B6"/>
    <w:rsid w:val="00306F56"/>
    <w:rsid w:val="003118D3"/>
    <w:rsid w:val="00311AF9"/>
    <w:rsid w:val="003139D1"/>
    <w:rsid w:val="003147E5"/>
    <w:rsid w:val="0031561E"/>
    <w:rsid w:val="003177D7"/>
    <w:rsid w:val="00317D23"/>
    <w:rsid w:val="00321B97"/>
    <w:rsid w:val="00323F3D"/>
    <w:rsid w:val="00327B21"/>
    <w:rsid w:val="00330451"/>
    <w:rsid w:val="00330FE5"/>
    <w:rsid w:val="00334978"/>
    <w:rsid w:val="003372FE"/>
    <w:rsid w:val="00337E74"/>
    <w:rsid w:val="003438E0"/>
    <w:rsid w:val="00352529"/>
    <w:rsid w:val="00353606"/>
    <w:rsid w:val="003541B3"/>
    <w:rsid w:val="00357043"/>
    <w:rsid w:val="0036092D"/>
    <w:rsid w:val="003622DA"/>
    <w:rsid w:val="0036350F"/>
    <w:rsid w:val="00366C80"/>
    <w:rsid w:val="00370095"/>
    <w:rsid w:val="00370A97"/>
    <w:rsid w:val="0037165D"/>
    <w:rsid w:val="00371864"/>
    <w:rsid w:val="00374261"/>
    <w:rsid w:val="003765BB"/>
    <w:rsid w:val="00376CED"/>
    <w:rsid w:val="003774FD"/>
    <w:rsid w:val="00380109"/>
    <w:rsid w:val="00381CFC"/>
    <w:rsid w:val="00383161"/>
    <w:rsid w:val="0038430C"/>
    <w:rsid w:val="0038562D"/>
    <w:rsid w:val="00386883"/>
    <w:rsid w:val="00386D6A"/>
    <w:rsid w:val="00387481"/>
    <w:rsid w:val="00387B43"/>
    <w:rsid w:val="00390B6A"/>
    <w:rsid w:val="00391BD7"/>
    <w:rsid w:val="003956BD"/>
    <w:rsid w:val="00396318"/>
    <w:rsid w:val="0039642E"/>
    <w:rsid w:val="003964F6"/>
    <w:rsid w:val="003A6C83"/>
    <w:rsid w:val="003B0402"/>
    <w:rsid w:val="003B22E5"/>
    <w:rsid w:val="003B347E"/>
    <w:rsid w:val="003B37ED"/>
    <w:rsid w:val="003B7278"/>
    <w:rsid w:val="003C0FA3"/>
    <w:rsid w:val="003C1DB0"/>
    <w:rsid w:val="003C4DBC"/>
    <w:rsid w:val="003D0613"/>
    <w:rsid w:val="003D1F59"/>
    <w:rsid w:val="003D251A"/>
    <w:rsid w:val="003D2822"/>
    <w:rsid w:val="003D302A"/>
    <w:rsid w:val="003D60E7"/>
    <w:rsid w:val="003E00A7"/>
    <w:rsid w:val="003E2B07"/>
    <w:rsid w:val="003E3DAD"/>
    <w:rsid w:val="003E5173"/>
    <w:rsid w:val="003E6AA2"/>
    <w:rsid w:val="003E79B1"/>
    <w:rsid w:val="003E7A69"/>
    <w:rsid w:val="003F2F06"/>
    <w:rsid w:val="003F7040"/>
    <w:rsid w:val="003F7A05"/>
    <w:rsid w:val="004015C9"/>
    <w:rsid w:val="004021B9"/>
    <w:rsid w:val="00402F9A"/>
    <w:rsid w:val="0040373E"/>
    <w:rsid w:val="00404ABB"/>
    <w:rsid w:val="0041175E"/>
    <w:rsid w:val="004120C9"/>
    <w:rsid w:val="00412D83"/>
    <w:rsid w:val="004147DE"/>
    <w:rsid w:val="004149B0"/>
    <w:rsid w:val="00416822"/>
    <w:rsid w:val="00416A23"/>
    <w:rsid w:val="00420198"/>
    <w:rsid w:val="00420356"/>
    <w:rsid w:val="00421828"/>
    <w:rsid w:val="00421F27"/>
    <w:rsid w:val="00424B8E"/>
    <w:rsid w:val="00425950"/>
    <w:rsid w:val="0042604E"/>
    <w:rsid w:val="004260C3"/>
    <w:rsid w:val="004317B9"/>
    <w:rsid w:val="0043585F"/>
    <w:rsid w:val="00436438"/>
    <w:rsid w:val="00442819"/>
    <w:rsid w:val="004428B6"/>
    <w:rsid w:val="0044552C"/>
    <w:rsid w:val="0045170B"/>
    <w:rsid w:val="0045224A"/>
    <w:rsid w:val="00457BF1"/>
    <w:rsid w:val="00460072"/>
    <w:rsid w:val="00461543"/>
    <w:rsid w:val="004632CD"/>
    <w:rsid w:val="00463B4E"/>
    <w:rsid w:val="00464DA5"/>
    <w:rsid w:val="00465235"/>
    <w:rsid w:val="00467AA1"/>
    <w:rsid w:val="004748EC"/>
    <w:rsid w:val="00474EDE"/>
    <w:rsid w:val="0047527F"/>
    <w:rsid w:val="00476C0F"/>
    <w:rsid w:val="00480F4C"/>
    <w:rsid w:val="00480F83"/>
    <w:rsid w:val="0048163A"/>
    <w:rsid w:val="00481E67"/>
    <w:rsid w:val="00481EFA"/>
    <w:rsid w:val="0048220C"/>
    <w:rsid w:val="00483737"/>
    <w:rsid w:val="004844D8"/>
    <w:rsid w:val="00484DEC"/>
    <w:rsid w:val="0048777A"/>
    <w:rsid w:val="00487CFB"/>
    <w:rsid w:val="00490390"/>
    <w:rsid w:val="0049080A"/>
    <w:rsid w:val="004910F7"/>
    <w:rsid w:val="0049116E"/>
    <w:rsid w:val="004913FC"/>
    <w:rsid w:val="00492D9B"/>
    <w:rsid w:val="004934CC"/>
    <w:rsid w:val="00497EBC"/>
    <w:rsid w:val="004A0BB3"/>
    <w:rsid w:val="004A239E"/>
    <w:rsid w:val="004A23B4"/>
    <w:rsid w:val="004A36B7"/>
    <w:rsid w:val="004A617D"/>
    <w:rsid w:val="004A78FE"/>
    <w:rsid w:val="004B2886"/>
    <w:rsid w:val="004B4D49"/>
    <w:rsid w:val="004B7E2C"/>
    <w:rsid w:val="004C0AE1"/>
    <w:rsid w:val="004C123B"/>
    <w:rsid w:val="004C1976"/>
    <w:rsid w:val="004C285D"/>
    <w:rsid w:val="004C3B20"/>
    <w:rsid w:val="004C6047"/>
    <w:rsid w:val="004C6275"/>
    <w:rsid w:val="004C6DCC"/>
    <w:rsid w:val="004D04C0"/>
    <w:rsid w:val="004D13B4"/>
    <w:rsid w:val="004D1F23"/>
    <w:rsid w:val="004D3D52"/>
    <w:rsid w:val="004D6952"/>
    <w:rsid w:val="004D6956"/>
    <w:rsid w:val="004E302E"/>
    <w:rsid w:val="004E30EC"/>
    <w:rsid w:val="004E3CCC"/>
    <w:rsid w:val="004E4F32"/>
    <w:rsid w:val="004E5D65"/>
    <w:rsid w:val="004E7972"/>
    <w:rsid w:val="004F039F"/>
    <w:rsid w:val="004F16A4"/>
    <w:rsid w:val="004F3004"/>
    <w:rsid w:val="004F4394"/>
    <w:rsid w:val="004F451B"/>
    <w:rsid w:val="004F469D"/>
    <w:rsid w:val="0050078D"/>
    <w:rsid w:val="00500A33"/>
    <w:rsid w:val="00501370"/>
    <w:rsid w:val="00502558"/>
    <w:rsid w:val="005036EC"/>
    <w:rsid w:val="005049B6"/>
    <w:rsid w:val="00504AE2"/>
    <w:rsid w:val="0051065E"/>
    <w:rsid w:val="005118BF"/>
    <w:rsid w:val="00512CA1"/>
    <w:rsid w:val="00513603"/>
    <w:rsid w:val="00513ACC"/>
    <w:rsid w:val="00513F6C"/>
    <w:rsid w:val="00517405"/>
    <w:rsid w:val="00521C41"/>
    <w:rsid w:val="00521DE6"/>
    <w:rsid w:val="005223A2"/>
    <w:rsid w:val="005266A9"/>
    <w:rsid w:val="00530ED9"/>
    <w:rsid w:val="005316CE"/>
    <w:rsid w:val="00531BCE"/>
    <w:rsid w:val="0053548C"/>
    <w:rsid w:val="00537592"/>
    <w:rsid w:val="005411E7"/>
    <w:rsid w:val="00541EF1"/>
    <w:rsid w:val="005436CE"/>
    <w:rsid w:val="00545552"/>
    <w:rsid w:val="00545EC2"/>
    <w:rsid w:val="00551738"/>
    <w:rsid w:val="00554D13"/>
    <w:rsid w:val="005550A5"/>
    <w:rsid w:val="005579F8"/>
    <w:rsid w:val="00561A0D"/>
    <w:rsid w:val="0056294A"/>
    <w:rsid w:val="005631C9"/>
    <w:rsid w:val="005643DC"/>
    <w:rsid w:val="0057201D"/>
    <w:rsid w:val="00572D68"/>
    <w:rsid w:val="0057339A"/>
    <w:rsid w:val="00573873"/>
    <w:rsid w:val="00574A4E"/>
    <w:rsid w:val="0057541D"/>
    <w:rsid w:val="00575D00"/>
    <w:rsid w:val="005762B4"/>
    <w:rsid w:val="005764B8"/>
    <w:rsid w:val="00576515"/>
    <w:rsid w:val="005767AA"/>
    <w:rsid w:val="00581E5B"/>
    <w:rsid w:val="00581EF5"/>
    <w:rsid w:val="00582191"/>
    <w:rsid w:val="00582732"/>
    <w:rsid w:val="00582B0E"/>
    <w:rsid w:val="005842D0"/>
    <w:rsid w:val="0058583C"/>
    <w:rsid w:val="00586635"/>
    <w:rsid w:val="005907D5"/>
    <w:rsid w:val="00594CA5"/>
    <w:rsid w:val="00595032"/>
    <w:rsid w:val="005952F8"/>
    <w:rsid w:val="00597412"/>
    <w:rsid w:val="005979A2"/>
    <w:rsid w:val="005A0884"/>
    <w:rsid w:val="005A22D6"/>
    <w:rsid w:val="005A39E5"/>
    <w:rsid w:val="005A44F2"/>
    <w:rsid w:val="005A5DC6"/>
    <w:rsid w:val="005A5F1A"/>
    <w:rsid w:val="005B19E9"/>
    <w:rsid w:val="005B2C54"/>
    <w:rsid w:val="005B60B5"/>
    <w:rsid w:val="005B64A1"/>
    <w:rsid w:val="005B71AC"/>
    <w:rsid w:val="005C0404"/>
    <w:rsid w:val="005C13C3"/>
    <w:rsid w:val="005C1C9B"/>
    <w:rsid w:val="005C32E7"/>
    <w:rsid w:val="005C5557"/>
    <w:rsid w:val="005C5654"/>
    <w:rsid w:val="005C63F7"/>
    <w:rsid w:val="005C677A"/>
    <w:rsid w:val="005D0DAA"/>
    <w:rsid w:val="005D2CDF"/>
    <w:rsid w:val="005D56C5"/>
    <w:rsid w:val="005D5E85"/>
    <w:rsid w:val="005D71E1"/>
    <w:rsid w:val="005E0B57"/>
    <w:rsid w:val="005E4D11"/>
    <w:rsid w:val="005E64D8"/>
    <w:rsid w:val="005F16FC"/>
    <w:rsid w:val="005F17DA"/>
    <w:rsid w:val="005F1BCD"/>
    <w:rsid w:val="005F2DD4"/>
    <w:rsid w:val="005F37B2"/>
    <w:rsid w:val="005F7AE4"/>
    <w:rsid w:val="005F7AEE"/>
    <w:rsid w:val="005F7C14"/>
    <w:rsid w:val="00600DE6"/>
    <w:rsid w:val="00605F56"/>
    <w:rsid w:val="00606D97"/>
    <w:rsid w:val="0060740E"/>
    <w:rsid w:val="006110CF"/>
    <w:rsid w:val="00611802"/>
    <w:rsid w:val="00611D69"/>
    <w:rsid w:val="0061413B"/>
    <w:rsid w:val="00615B4D"/>
    <w:rsid w:val="0061740C"/>
    <w:rsid w:val="006214B5"/>
    <w:rsid w:val="00622063"/>
    <w:rsid w:val="006236A4"/>
    <w:rsid w:val="006237F0"/>
    <w:rsid w:val="00623A03"/>
    <w:rsid w:val="006246B9"/>
    <w:rsid w:val="0062589B"/>
    <w:rsid w:val="00625FFE"/>
    <w:rsid w:val="00626031"/>
    <w:rsid w:val="006270CA"/>
    <w:rsid w:val="0062740B"/>
    <w:rsid w:val="00627885"/>
    <w:rsid w:val="00627F97"/>
    <w:rsid w:val="0063184C"/>
    <w:rsid w:val="00631902"/>
    <w:rsid w:val="00631DD8"/>
    <w:rsid w:val="00637B04"/>
    <w:rsid w:val="0064140B"/>
    <w:rsid w:val="006437EB"/>
    <w:rsid w:val="00643FAB"/>
    <w:rsid w:val="00645A66"/>
    <w:rsid w:val="00647970"/>
    <w:rsid w:val="0065179B"/>
    <w:rsid w:val="00651A14"/>
    <w:rsid w:val="00651B53"/>
    <w:rsid w:val="006527AD"/>
    <w:rsid w:val="006540FF"/>
    <w:rsid w:val="0065410E"/>
    <w:rsid w:val="00654197"/>
    <w:rsid w:val="00654CAC"/>
    <w:rsid w:val="006561EA"/>
    <w:rsid w:val="00657354"/>
    <w:rsid w:val="006622E1"/>
    <w:rsid w:val="006627B6"/>
    <w:rsid w:val="006628B5"/>
    <w:rsid w:val="00662914"/>
    <w:rsid w:val="00662CEB"/>
    <w:rsid w:val="00663D0A"/>
    <w:rsid w:val="00665F46"/>
    <w:rsid w:val="00666CC1"/>
    <w:rsid w:val="00667F5D"/>
    <w:rsid w:val="0067068F"/>
    <w:rsid w:val="006708A7"/>
    <w:rsid w:val="00671B99"/>
    <w:rsid w:val="00673D8E"/>
    <w:rsid w:val="00674677"/>
    <w:rsid w:val="00674CE7"/>
    <w:rsid w:val="006769E0"/>
    <w:rsid w:val="00685E73"/>
    <w:rsid w:val="00687132"/>
    <w:rsid w:val="00687152"/>
    <w:rsid w:val="00690BE2"/>
    <w:rsid w:val="006920E2"/>
    <w:rsid w:val="00693698"/>
    <w:rsid w:val="0069428A"/>
    <w:rsid w:val="006A0F04"/>
    <w:rsid w:val="006A1565"/>
    <w:rsid w:val="006A1A26"/>
    <w:rsid w:val="006A222A"/>
    <w:rsid w:val="006A521F"/>
    <w:rsid w:val="006A5B82"/>
    <w:rsid w:val="006A724D"/>
    <w:rsid w:val="006B0E03"/>
    <w:rsid w:val="006B1AC1"/>
    <w:rsid w:val="006B307F"/>
    <w:rsid w:val="006B44FE"/>
    <w:rsid w:val="006B482A"/>
    <w:rsid w:val="006B6189"/>
    <w:rsid w:val="006B7B3D"/>
    <w:rsid w:val="006C0699"/>
    <w:rsid w:val="006C24FB"/>
    <w:rsid w:val="006C3DF6"/>
    <w:rsid w:val="006C53B8"/>
    <w:rsid w:val="006C5D90"/>
    <w:rsid w:val="006C64E5"/>
    <w:rsid w:val="006C6B31"/>
    <w:rsid w:val="006C7D59"/>
    <w:rsid w:val="006D02DF"/>
    <w:rsid w:val="006D0ADA"/>
    <w:rsid w:val="006D2901"/>
    <w:rsid w:val="006D600E"/>
    <w:rsid w:val="006D657D"/>
    <w:rsid w:val="006D78D3"/>
    <w:rsid w:val="006E029A"/>
    <w:rsid w:val="006E09F8"/>
    <w:rsid w:val="006E0EE3"/>
    <w:rsid w:val="006E16A6"/>
    <w:rsid w:val="006E1D51"/>
    <w:rsid w:val="006E38E7"/>
    <w:rsid w:val="006E3978"/>
    <w:rsid w:val="006E48D4"/>
    <w:rsid w:val="006E627E"/>
    <w:rsid w:val="006E65B9"/>
    <w:rsid w:val="006E7356"/>
    <w:rsid w:val="006F0895"/>
    <w:rsid w:val="006F2388"/>
    <w:rsid w:val="006F2416"/>
    <w:rsid w:val="006F31D7"/>
    <w:rsid w:val="006F380E"/>
    <w:rsid w:val="006F434C"/>
    <w:rsid w:val="007038E1"/>
    <w:rsid w:val="00703AF1"/>
    <w:rsid w:val="00704A11"/>
    <w:rsid w:val="00705400"/>
    <w:rsid w:val="0070540C"/>
    <w:rsid w:val="00707F9B"/>
    <w:rsid w:val="00714C4D"/>
    <w:rsid w:val="00715622"/>
    <w:rsid w:val="00715853"/>
    <w:rsid w:val="007158DE"/>
    <w:rsid w:val="00717268"/>
    <w:rsid w:val="00717FB4"/>
    <w:rsid w:val="00721A4E"/>
    <w:rsid w:val="0072436C"/>
    <w:rsid w:val="00724BF6"/>
    <w:rsid w:val="00726404"/>
    <w:rsid w:val="00727D21"/>
    <w:rsid w:val="00730B22"/>
    <w:rsid w:val="00731591"/>
    <w:rsid w:val="0073309D"/>
    <w:rsid w:val="00733A80"/>
    <w:rsid w:val="00734006"/>
    <w:rsid w:val="00734C93"/>
    <w:rsid w:val="0073530B"/>
    <w:rsid w:val="0074089F"/>
    <w:rsid w:val="0074172F"/>
    <w:rsid w:val="007418C0"/>
    <w:rsid w:val="00744A4C"/>
    <w:rsid w:val="007453F2"/>
    <w:rsid w:val="00746837"/>
    <w:rsid w:val="0074692C"/>
    <w:rsid w:val="007513C3"/>
    <w:rsid w:val="00756083"/>
    <w:rsid w:val="007561AE"/>
    <w:rsid w:val="00757B9E"/>
    <w:rsid w:val="00757E6B"/>
    <w:rsid w:val="00762049"/>
    <w:rsid w:val="00762B90"/>
    <w:rsid w:val="00762D11"/>
    <w:rsid w:val="00763FF7"/>
    <w:rsid w:val="00764455"/>
    <w:rsid w:val="0076717B"/>
    <w:rsid w:val="00767EE5"/>
    <w:rsid w:val="00771460"/>
    <w:rsid w:val="0077277F"/>
    <w:rsid w:val="00775420"/>
    <w:rsid w:val="007824A9"/>
    <w:rsid w:val="00783D68"/>
    <w:rsid w:val="00785E11"/>
    <w:rsid w:val="00786F15"/>
    <w:rsid w:val="00790083"/>
    <w:rsid w:val="007906E3"/>
    <w:rsid w:val="007930CA"/>
    <w:rsid w:val="00794995"/>
    <w:rsid w:val="00796D6B"/>
    <w:rsid w:val="0079777B"/>
    <w:rsid w:val="007A04AF"/>
    <w:rsid w:val="007A38A4"/>
    <w:rsid w:val="007A4850"/>
    <w:rsid w:val="007A4972"/>
    <w:rsid w:val="007A5294"/>
    <w:rsid w:val="007A594B"/>
    <w:rsid w:val="007A7E11"/>
    <w:rsid w:val="007B0A82"/>
    <w:rsid w:val="007B1C01"/>
    <w:rsid w:val="007B783B"/>
    <w:rsid w:val="007C07ED"/>
    <w:rsid w:val="007C18BA"/>
    <w:rsid w:val="007C214D"/>
    <w:rsid w:val="007C458F"/>
    <w:rsid w:val="007C4818"/>
    <w:rsid w:val="007C5993"/>
    <w:rsid w:val="007C5A86"/>
    <w:rsid w:val="007C5B09"/>
    <w:rsid w:val="007D1CE2"/>
    <w:rsid w:val="007D3DED"/>
    <w:rsid w:val="007D4872"/>
    <w:rsid w:val="007D5C95"/>
    <w:rsid w:val="007D63FF"/>
    <w:rsid w:val="007D66A2"/>
    <w:rsid w:val="007D6DE5"/>
    <w:rsid w:val="007D73BA"/>
    <w:rsid w:val="007D75FE"/>
    <w:rsid w:val="007E27FF"/>
    <w:rsid w:val="007E5BDE"/>
    <w:rsid w:val="007E5C83"/>
    <w:rsid w:val="007E6A5F"/>
    <w:rsid w:val="007E7162"/>
    <w:rsid w:val="007F1859"/>
    <w:rsid w:val="007F2BDF"/>
    <w:rsid w:val="007F312D"/>
    <w:rsid w:val="007F43CB"/>
    <w:rsid w:val="0080098F"/>
    <w:rsid w:val="008010F1"/>
    <w:rsid w:val="00801941"/>
    <w:rsid w:val="008034F4"/>
    <w:rsid w:val="0080619F"/>
    <w:rsid w:val="008079C1"/>
    <w:rsid w:val="0081025D"/>
    <w:rsid w:val="00810CAB"/>
    <w:rsid w:val="0081163D"/>
    <w:rsid w:val="00811E21"/>
    <w:rsid w:val="00817932"/>
    <w:rsid w:val="00823F18"/>
    <w:rsid w:val="00824F1C"/>
    <w:rsid w:val="00825864"/>
    <w:rsid w:val="00826183"/>
    <w:rsid w:val="00826C07"/>
    <w:rsid w:val="0082761A"/>
    <w:rsid w:val="00831B74"/>
    <w:rsid w:val="008348DB"/>
    <w:rsid w:val="00834C43"/>
    <w:rsid w:val="00837B8A"/>
    <w:rsid w:val="00840580"/>
    <w:rsid w:val="00842786"/>
    <w:rsid w:val="008434ED"/>
    <w:rsid w:val="00843C4A"/>
    <w:rsid w:val="00850F6B"/>
    <w:rsid w:val="00851518"/>
    <w:rsid w:val="0085229A"/>
    <w:rsid w:val="00852B3C"/>
    <w:rsid w:val="00853B10"/>
    <w:rsid w:val="00855774"/>
    <w:rsid w:val="00855A66"/>
    <w:rsid w:val="00857B3F"/>
    <w:rsid w:val="0086114E"/>
    <w:rsid w:val="00861620"/>
    <w:rsid w:val="00862DA2"/>
    <w:rsid w:val="00865159"/>
    <w:rsid w:val="00865815"/>
    <w:rsid w:val="0086632A"/>
    <w:rsid w:val="00867150"/>
    <w:rsid w:val="0086754C"/>
    <w:rsid w:val="00873F03"/>
    <w:rsid w:val="008744DE"/>
    <w:rsid w:val="00883B15"/>
    <w:rsid w:val="00884F9D"/>
    <w:rsid w:val="00885CA4"/>
    <w:rsid w:val="00886699"/>
    <w:rsid w:val="008909BC"/>
    <w:rsid w:val="00893C14"/>
    <w:rsid w:val="00896330"/>
    <w:rsid w:val="008973E5"/>
    <w:rsid w:val="00897436"/>
    <w:rsid w:val="00897BE2"/>
    <w:rsid w:val="008A32A5"/>
    <w:rsid w:val="008A3649"/>
    <w:rsid w:val="008A3676"/>
    <w:rsid w:val="008A5455"/>
    <w:rsid w:val="008A77BD"/>
    <w:rsid w:val="008A7B18"/>
    <w:rsid w:val="008B0B00"/>
    <w:rsid w:val="008B2143"/>
    <w:rsid w:val="008B378B"/>
    <w:rsid w:val="008B5F07"/>
    <w:rsid w:val="008B6131"/>
    <w:rsid w:val="008B78C2"/>
    <w:rsid w:val="008B7D80"/>
    <w:rsid w:val="008C0050"/>
    <w:rsid w:val="008C0357"/>
    <w:rsid w:val="008C0907"/>
    <w:rsid w:val="008C412F"/>
    <w:rsid w:val="008C5F2F"/>
    <w:rsid w:val="008C5FEA"/>
    <w:rsid w:val="008C6CA7"/>
    <w:rsid w:val="008D0904"/>
    <w:rsid w:val="008D1DAD"/>
    <w:rsid w:val="008D2179"/>
    <w:rsid w:val="008D2B43"/>
    <w:rsid w:val="008D30DA"/>
    <w:rsid w:val="008D32C2"/>
    <w:rsid w:val="008D3EFD"/>
    <w:rsid w:val="008D6B6D"/>
    <w:rsid w:val="008E15E1"/>
    <w:rsid w:val="008E3BE3"/>
    <w:rsid w:val="008E5253"/>
    <w:rsid w:val="008F31C9"/>
    <w:rsid w:val="008F392F"/>
    <w:rsid w:val="008F3F19"/>
    <w:rsid w:val="008F6849"/>
    <w:rsid w:val="00901D1D"/>
    <w:rsid w:val="00902D7A"/>
    <w:rsid w:val="00904541"/>
    <w:rsid w:val="00904580"/>
    <w:rsid w:val="009047D5"/>
    <w:rsid w:val="00904FA8"/>
    <w:rsid w:val="00910F22"/>
    <w:rsid w:val="00912878"/>
    <w:rsid w:val="00921A82"/>
    <w:rsid w:val="0092317E"/>
    <w:rsid w:val="0092346B"/>
    <w:rsid w:val="009242F5"/>
    <w:rsid w:val="00924981"/>
    <w:rsid w:val="009319F8"/>
    <w:rsid w:val="00933034"/>
    <w:rsid w:val="00933AFB"/>
    <w:rsid w:val="0093401A"/>
    <w:rsid w:val="00934CAD"/>
    <w:rsid w:val="00942411"/>
    <w:rsid w:val="0094291C"/>
    <w:rsid w:val="00942C4A"/>
    <w:rsid w:val="00943F37"/>
    <w:rsid w:val="00945AC0"/>
    <w:rsid w:val="009460EC"/>
    <w:rsid w:val="00946267"/>
    <w:rsid w:val="00946B6E"/>
    <w:rsid w:val="00946D6F"/>
    <w:rsid w:val="00947409"/>
    <w:rsid w:val="00952D53"/>
    <w:rsid w:val="00955102"/>
    <w:rsid w:val="009560C7"/>
    <w:rsid w:val="00960FD1"/>
    <w:rsid w:val="009613F6"/>
    <w:rsid w:val="00961EB0"/>
    <w:rsid w:val="00963B08"/>
    <w:rsid w:val="009646F7"/>
    <w:rsid w:val="00965395"/>
    <w:rsid w:val="00965516"/>
    <w:rsid w:val="00965BD5"/>
    <w:rsid w:val="00966D24"/>
    <w:rsid w:val="0096739C"/>
    <w:rsid w:val="00970FBB"/>
    <w:rsid w:val="00971E6D"/>
    <w:rsid w:val="00973182"/>
    <w:rsid w:val="00973653"/>
    <w:rsid w:val="00975106"/>
    <w:rsid w:val="009757CF"/>
    <w:rsid w:val="0097603E"/>
    <w:rsid w:val="00976E79"/>
    <w:rsid w:val="0097733E"/>
    <w:rsid w:val="00977838"/>
    <w:rsid w:val="00977A4D"/>
    <w:rsid w:val="0098042B"/>
    <w:rsid w:val="00981156"/>
    <w:rsid w:val="0098307F"/>
    <w:rsid w:val="0098396F"/>
    <w:rsid w:val="00983C76"/>
    <w:rsid w:val="009842E5"/>
    <w:rsid w:val="00984B96"/>
    <w:rsid w:val="00984C59"/>
    <w:rsid w:val="00984F8E"/>
    <w:rsid w:val="00990DCB"/>
    <w:rsid w:val="0099432E"/>
    <w:rsid w:val="00994C9F"/>
    <w:rsid w:val="00995527"/>
    <w:rsid w:val="009A15F0"/>
    <w:rsid w:val="009A3E30"/>
    <w:rsid w:val="009A4064"/>
    <w:rsid w:val="009A4FCE"/>
    <w:rsid w:val="009A540E"/>
    <w:rsid w:val="009A7F14"/>
    <w:rsid w:val="009B0DAD"/>
    <w:rsid w:val="009B1A7C"/>
    <w:rsid w:val="009B2C55"/>
    <w:rsid w:val="009B4FC6"/>
    <w:rsid w:val="009B64EA"/>
    <w:rsid w:val="009B6F47"/>
    <w:rsid w:val="009B79A3"/>
    <w:rsid w:val="009C2FF2"/>
    <w:rsid w:val="009C3F12"/>
    <w:rsid w:val="009C4A68"/>
    <w:rsid w:val="009C66DD"/>
    <w:rsid w:val="009C6EFE"/>
    <w:rsid w:val="009C7376"/>
    <w:rsid w:val="009C7B3B"/>
    <w:rsid w:val="009D0025"/>
    <w:rsid w:val="009D1B60"/>
    <w:rsid w:val="009D1CAD"/>
    <w:rsid w:val="009D35F8"/>
    <w:rsid w:val="009D3AFD"/>
    <w:rsid w:val="009D4081"/>
    <w:rsid w:val="009D64A5"/>
    <w:rsid w:val="009E1314"/>
    <w:rsid w:val="009E2A2A"/>
    <w:rsid w:val="009E3539"/>
    <w:rsid w:val="009E5A5A"/>
    <w:rsid w:val="009F1B4D"/>
    <w:rsid w:val="009F1F77"/>
    <w:rsid w:val="009F2F38"/>
    <w:rsid w:val="009F4B0C"/>
    <w:rsid w:val="009F4E4B"/>
    <w:rsid w:val="009F6790"/>
    <w:rsid w:val="009F6AE3"/>
    <w:rsid w:val="009F783F"/>
    <w:rsid w:val="009F7D7F"/>
    <w:rsid w:val="00A000FD"/>
    <w:rsid w:val="00A00423"/>
    <w:rsid w:val="00A016A3"/>
    <w:rsid w:val="00A016E6"/>
    <w:rsid w:val="00A04C61"/>
    <w:rsid w:val="00A117AB"/>
    <w:rsid w:val="00A1257B"/>
    <w:rsid w:val="00A13299"/>
    <w:rsid w:val="00A1417F"/>
    <w:rsid w:val="00A16A2E"/>
    <w:rsid w:val="00A16C5C"/>
    <w:rsid w:val="00A233A8"/>
    <w:rsid w:val="00A23B1D"/>
    <w:rsid w:val="00A265FD"/>
    <w:rsid w:val="00A321A4"/>
    <w:rsid w:val="00A3350C"/>
    <w:rsid w:val="00A3637E"/>
    <w:rsid w:val="00A4052C"/>
    <w:rsid w:val="00A40DA3"/>
    <w:rsid w:val="00A42482"/>
    <w:rsid w:val="00A43662"/>
    <w:rsid w:val="00A4371F"/>
    <w:rsid w:val="00A465EE"/>
    <w:rsid w:val="00A513B3"/>
    <w:rsid w:val="00A51E49"/>
    <w:rsid w:val="00A52BD6"/>
    <w:rsid w:val="00A53097"/>
    <w:rsid w:val="00A559CB"/>
    <w:rsid w:val="00A55CE8"/>
    <w:rsid w:val="00A63B7C"/>
    <w:rsid w:val="00A65DDC"/>
    <w:rsid w:val="00A66732"/>
    <w:rsid w:val="00A67BB3"/>
    <w:rsid w:val="00A71021"/>
    <w:rsid w:val="00A748CC"/>
    <w:rsid w:val="00A7505E"/>
    <w:rsid w:val="00A77051"/>
    <w:rsid w:val="00A81C58"/>
    <w:rsid w:val="00A822E7"/>
    <w:rsid w:val="00A835AE"/>
    <w:rsid w:val="00A854FC"/>
    <w:rsid w:val="00A86BFB"/>
    <w:rsid w:val="00A917F9"/>
    <w:rsid w:val="00A93E3E"/>
    <w:rsid w:val="00A94575"/>
    <w:rsid w:val="00A94E7B"/>
    <w:rsid w:val="00A95726"/>
    <w:rsid w:val="00A96903"/>
    <w:rsid w:val="00A976E8"/>
    <w:rsid w:val="00AA23CC"/>
    <w:rsid w:val="00AA243E"/>
    <w:rsid w:val="00AA2A75"/>
    <w:rsid w:val="00AA4017"/>
    <w:rsid w:val="00AA4380"/>
    <w:rsid w:val="00AA44E2"/>
    <w:rsid w:val="00AA623C"/>
    <w:rsid w:val="00AA6353"/>
    <w:rsid w:val="00AA7CC7"/>
    <w:rsid w:val="00AB1144"/>
    <w:rsid w:val="00AB2503"/>
    <w:rsid w:val="00AB54D1"/>
    <w:rsid w:val="00AB572B"/>
    <w:rsid w:val="00AB6754"/>
    <w:rsid w:val="00AB6E9E"/>
    <w:rsid w:val="00AB7689"/>
    <w:rsid w:val="00AC0E9F"/>
    <w:rsid w:val="00AC293A"/>
    <w:rsid w:val="00AC4E7B"/>
    <w:rsid w:val="00AD02C6"/>
    <w:rsid w:val="00AD1667"/>
    <w:rsid w:val="00AD273C"/>
    <w:rsid w:val="00AD2978"/>
    <w:rsid w:val="00AD4AD4"/>
    <w:rsid w:val="00AD527C"/>
    <w:rsid w:val="00AD5AE0"/>
    <w:rsid w:val="00AD68B3"/>
    <w:rsid w:val="00AD6B85"/>
    <w:rsid w:val="00AE0DAD"/>
    <w:rsid w:val="00AE272F"/>
    <w:rsid w:val="00AE521F"/>
    <w:rsid w:val="00AE5581"/>
    <w:rsid w:val="00AE5BF5"/>
    <w:rsid w:val="00AE5CE0"/>
    <w:rsid w:val="00AE67E7"/>
    <w:rsid w:val="00AE6DC3"/>
    <w:rsid w:val="00AE7E04"/>
    <w:rsid w:val="00AF5863"/>
    <w:rsid w:val="00AF6355"/>
    <w:rsid w:val="00AF6422"/>
    <w:rsid w:val="00B0013C"/>
    <w:rsid w:val="00B00FAB"/>
    <w:rsid w:val="00B01305"/>
    <w:rsid w:val="00B013EC"/>
    <w:rsid w:val="00B068C3"/>
    <w:rsid w:val="00B07281"/>
    <w:rsid w:val="00B07876"/>
    <w:rsid w:val="00B07E26"/>
    <w:rsid w:val="00B10019"/>
    <w:rsid w:val="00B1016D"/>
    <w:rsid w:val="00B1128B"/>
    <w:rsid w:val="00B11536"/>
    <w:rsid w:val="00B13C2D"/>
    <w:rsid w:val="00B15BAC"/>
    <w:rsid w:val="00B1639A"/>
    <w:rsid w:val="00B163C7"/>
    <w:rsid w:val="00B164A9"/>
    <w:rsid w:val="00B166C8"/>
    <w:rsid w:val="00B1698F"/>
    <w:rsid w:val="00B16CB1"/>
    <w:rsid w:val="00B20A4B"/>
    <w:rsid w:val="00B22E3E"/>
    <w:rsid w:val="00B23F72"/>
    <w:rsid w:val="00B25208"/>
    <w:rsid w:val="00B25355"/>
    <w:rsid w:val="00B26831"/>
    <w:rsid w:val="00B30105"/>
    <w:rsid w:val="00B331F1"/>
    <w:rsid w:val="00B33207"/>
    <w:rsid w:val="00B333BC"/>
    <w:rsid w:val="00B36A6B"/>
    <w:rsid w:val="00B37BE0"/>
    <w:rsid w:val="00B43411"/>
    <w:rsid w:val="00B45C78"/>
    <w:rsid w:val="00B468F6"/>
    <w:rsid w:val="00B473E4"/>
    <w:rsid w:val="00B47CC6"/>
    <w:rsid w:val="00B503B6"/>
    <w:rsid w:val="00B526A8"/>
    <w:rsid w:val="00B527D9"/>
    <w:rsid w:val="00B53F2E"/>
    <w:rsid w:val="00B57717"/>
    <w:rsid w:val="00B605D0"/>
    <w:rsid w:val="00B6270A"/>
    <w:rsid w:val="00B627E6"/>
    <w:rsid w:val="00B711FB"/>
    <w:rsid w:val="00B72088"/>
    <w:rsid w:val="00B74AE9"/>
    <w:rsid w:val="00B75A44"/>
    <w:rsid w:val="00B81FD8"/>
    <w:rsid w:val="00B848F9"/>
    <w:rsid w:val="00B84CB2"/>
    <w:rsid w:val="00B851B1"/>
    <w:rsid w:val="00B85438"/>
    <w:rsid w:val="00B86D8E"/>
    <w:rsid w:val="00B87122"/>
    <w:rsid w:val="00B87F91"/>
    <w:rsid w:val="00B90766"/>
    <w:rsid w:val="00B913E6"/>
    <w:rsid w:val="00B919DD"/>
    <w:rsid w:val="00B91B37"/>
    <w:rsid w:val="00B94277"/>
    <w:rsid w:val="00B9555E"/>
    <w:rsid w:val="00B97DC8"/>
    <w:rsid w:val="00BA4AC9"/>
    <w:rsid w:val="00BA4D55"/>
    <w:rsid w:val="00BA4E88"/>
    <w:rsid w:val="00BA6180"/>
    <w:rsid w:val="00BA6DF8"/>
    <w:rsid w:val="00BA7BB1"/>
    <w:rsid w:val="00BB10D7"/>
    <w:rsid w:val="00BB20BC"/>
    <w:rsid w:val="00BB2870"/>
    <w:rsid w:val="00BB2992"/>
    <w:rsid w:val="00BB2E10"/>
    <w:rsid w:val="00BB3790"/>
    <w:rsid w:val="00BB3A21"/>
    <w:rsid w:val="00BB63D7"/>
    <w:rsid w:val="00BB655D"/>
    <w:rsid w:val="00BB66AC"/>
    <w:rsid w:val="00BB6B49"/>
    <w:rsid w:val="00BB6CC2"/>
    <w:rsid w:val="00BC2626"/>
    <w:rsid w:val="00BC2CF8"/>
    <w:rsid w:val="00BC31C6"/>
    <w:rsid w:val="00BC33C6"/>
    <w:rsid w:val="00BC6B22"/>
    <w:rsid w:val="00BC79B8"/>
    <w:rsid w:val="00BD0F3A"/>
    <w:rsid w:val="00BD100F"/>
    <w:rsid w:val="00BD10C7"/>
    <w:rsid w:val="00BD15AC"/>
    <w:rsid w:val="00BD2875"/>
    <w:rsid w:val="00BD3045"/>
    <w:rsid w:val="00BD54E8"/>
    <w:rsid w:val="00BE00E6"/>
    <w:rsid w:val="00BE6626"/>
    <w:rsid w:val="00BF1527"/>
    <w:rsid w:val="00BF2D96"/>
    <w:rsid w:val="00BF35DC"/>
    <w:rsid w:val="00BF391B"/>
    <w:rsid w:val="00BF4964"/>
    <w:rsid w:val="00BF6AB1"/>
    <w:rsid w:val="00BF6B15"/>
    <w:rsid w:val="00BF707F"/>
    <w:rsid w:val="00C0041C"/>
    <w:rsid w:val="00C0198C"/>
    <w:rsid w:val="00C023EA"/>
    <w:rsid w:val="00C039F7"/>
    <w:rsid w:val="00C052C1"/>
    <w:rsid w:val="00C05898"/>
    <w:rsid w:val="00C05AE5"/>
    <w:rsid w:val="00C10E44"/>
    <w:rsid w:val="00C121E8"/>
    <w:rsid w:val="00C16C65"/>
    <w:rsid w:val="00C2384B"/>
    <w:rsid w:val="00C30125"/>
    <w:rsid w:val="00C312E7"/>
    <w:rsid w:val="00C33860"/>
    <w:rsid w:val="00C338F2"/>
    <w:rsid w:val="00C3393D"/>
    <w:rsid w:val="00C33AE8"/>
    <w:rsid w:val="00C34382"/>
    <w:rsid w:val="00C345E4"/>
    <w:rsid w:val="00C34D8C"/>
    <w:rsid w:val="00C41B8F"/>
    <w:rsid w:val="00C43987"/>
    <w:rsid w:val="00C46265"/>
    <w:rsid w:val="00C46930"/>
    <w:rsid w:val="00C52A40"/>
    <w:rsid w:val="00C52E75"/>
    <w:rsid w:val="00C53179"/>
    <w:rsid w:val="00C62AD1"/>
    <w:rsid w:val="00C62F5D"/>
    <w:rsid w:val="00C657E4"/>
    <w:rsid w:val="00C7148A"/>
    <w:rsid w:val="00C718FC"/>
    <w:rsid w:val="00C7406E"/>
    <w:rsid w:val="00C742A5"/>
    <w:rsid w:val="00C750B6"/>
    <w:rsid w:val="00C76A0D"/>
    <w:rsid w:val="00C80FDA"/>
    <w:rsid w:val="00C82330"/>
    <w:rsid w:val="00C846AA"/>
    <w:rsid w:val="00C8529B"/>
    <w:rsid w:val="00C863B9"/>
    <w:rsid w:val="00C86619"/>
    <w:rsid w:val="00C8739E"/>
    <w:rsid w:val="00C87BCA"/>
    <w:rsid w:val="00C950D9"/>
    <w:rsid w:val="00C95AE5"/>
    <w:rsid w:val="00C96B96"/>
    <w:rsid w:val="00C96BFE"/>
    <w:rsid w:val="00CA1C85"/>
    <w:rsid w:val="00CA2692"/>
    <w:rsid w:val="00CA3311"/>
    <w:rsid w:val="00CA5955"/>
    <w:rsid w:val="00CA6B61"/>
    <w:rsid w:val="00CA740F"/>
    <w:rsid w:val="00CA7E20"/>
    <w:rsid w:val="00CB43C6"/>
    <w:rsid w:val="00CB4D26"/>
    <w:rsid w:val="00CB6C6B"/>
    <w:rsid w:val="00CB6CFB"/>
    <w:rsid w:val="00CC025F"/>
    <w:rsid w:val="00CC1016"/>
    <w:rsid w:val="00CC454B"/>
    <w:rsid w:val="00CC76B6"/>
    <w:rsid w:val="00CC7BB1"/>
    <w:rsid w:val="00CC7F05"/>
    <w:rsid w:val="00CD0F2D"/>
    <w:rsid w:val="00CD10C0"/>
    <w:rsid w:val="00CD277B"/>
    <w:rsid w:val="00CD2A73"/>
    <w:rsid w:val="00CD51D9"/>
    <w:rsid w:val="00CD5A69"/>
    <w:rsid w:val="00CD5BEC"/>
    <w:rsid w:val="00CD6E50"/>
    <w:rsid w:val="00CE033B"/>
    <w:rsid w:val="00CE1A53"/>
    <w:rsid w:val="00CE1C1C"/>
    <w:rsid w:val="00CE2A10"/>
    <w:rsid w:val="00CE2FD5"/>
    <w:rsid w:val="00CF075E"/>
    <w:rsid w:val="00CF0CD4"/>
    <w:rsid w:val="00CF1678"/>
    <w:rsid w:val="00CF2317"/>
    <w:rsid w:val="00CF45DB"/>
    <w:rsid w:val="00CF5C55"/>
    <w:rsid w:val="00CF6243"/>
    <w:rsid w:val="00CF62A4"/>
    <w:rsid w:val="00CF7207"/>
    <w:rsid w:val="00CF7B61"/>
    <w:rsid w:val="00CF7DC8"/>
    <w:rsid w:val="00D03F45"/>
    <w:rsid w:val="00D072F1"/>
    <w:rsid w:val="00D07620"/>
    <w:rsid w:val="00D07887"/>
    <w:rsid w:val="00D078DA"/>
    <w:rsid w:val="00D128D3"/>
    <w:rsid w:val="00D1435E"/>
    <w:rsid w:val="00D15A2E"/>
    <w:rsid w:val="00D167A4"/>
    <w:rsid w:val="00D17FFE"/>
    <w:rsid w:val="00D22EB8"/>
    <w:rsid w:val="00D2334D"/>
    <w:rsid w:val="00D24994"/>
    <w:rsid w:val="00D25096"/>
    <w:rsid w:val="00D27628"/>
    <w:rsid w:val="00D317FB"/>
    <w:rsid w:val="00D32486"/>
    <w:rsid w:val="00D33EC7"/>
    <w:rsid w:val="00D377C1"/>
    <w:rsid w:val="00D40F93"/>
    <w:rsid w:val="00D41148"/>
    <w:rsid w:val="00D41368"/>
    <w:rsid w:val="00D436B5"/>
    <w:rsid w:val="00D529F7"/>
    <w:rsid w:val="00D52F19"/>
    <w:rsid w:val="00D533F5"/>
    <w:rsid w:val="00D53C3C"/>
    <w:rsid w:val="00D6009A"/>
    <w:rsid w:val="00D6051B"/>
    <w:rsid w:val="00D61346"/>
    <w:rsid w:val="00D62D95"/>
    <w:rsid w:val="00D63600"/>
    <w:rsid w:val="00D67891"/>
    <w:rsid w:val="00D7019C"/>
    <w:rsid w:val="00D71622"/>
    <w:rsid w:val="00D71689"/>
    <w:rsid w:val="00D7290E"/>
    <w:rsid w:val="00D752FD"/>
    <w:rsid w:val="00D75FCB"/>
    <w:rsid w:val="00D7720B"/>
    <w:rsid w:val="00D802A7"/>
    <w:rsid w:val="00D83C1A"/>
    <w:rsid w:val="00D84A2D"/>
    <w:rsid w:val="00D84D90"/>
    <w:rsid w:val="00D8754F"/>
    <w:rsid w:val="00D90037"/>
    <w:rsid w:val="00D901BA"/>
    <w:rsid w:val="00D906C4"/>
    <w:rsid w:val="00D9188E"/>
    <w:rsid w:val="00D91C99"/>
    <w:rsid w:val="00D94B66"/>
    <w:rsid w:val="00DA29E8"/>
    <w:rsid w:val="00DA4B8F"/>
    <w:rsid w:val="00DA5FB3"/>
    <w:rsid w:val="00DA65B8"/>
    <w:rsid w:val="00DA7BF2"/>
    <w:rsid w:val="00DB3A91"/>
    <w:rsid w:val="00DB4B1D"/>
    <w:rsid w:val="00DB4C42"/>
    <w:rsid w:val="00DB4D05"/>
    <w:rsid w:val="00DB64BB"/>
    <w:rsid w:val="00DC09E8"/>
    <w:rsid w:val="00DC137C"/>
    <w:rsid w:val="00DC4BE9"/>
    <w:rsid w:val="00DC5258"/>
    <w:rsid w:val="00DC6361"/>
    <w:rsid w:val="00DC63AC"/>
    <w:rsid w:val="00DC6CFE"/>
    <w:rsid w:val="00DD16BC"/>
    <w:rsid w:val="00DD5A25"/>
    <w:rsid w:val="00DD66AC"/>
    <w:rsid w:val="00DD6FE7"/>
    <w:rsid w:val="00DD7146"/>
    <w:rsid w:val="00DE1601"/>
    <w:rsid w:val="00DE1A48"/>
    <w:rsid w:val="00DE4211"/>
    <w:rsid w:val="00DE4876"/>
    <w:rsid w:val="00DE53A2"/>
    <w:rsid w:val="00DF1024"/>
    <w:rsid w:val="00DF1449"/>
    <w:rsid w:val="00DF4390"/>
    <w:rsid w:val="00DF66F5"/>
    <w:rsid w:val="00DF6A94"/>
    <w:rsid w:val="00E000F2"/>
    <w:rsid w:val="00E0079D"/>
    <w:rsid w:val="00E027DC"/>
    <w:rsid w:val="00E02814"/>
    <w:rsid w:val="00E02923"/>
    <w:rsid w:val="00E02D83"/>
    <w:rsid w:val="00E10BE9"/>
    <w:rsid w:val="00E16AB8"/>
    <w:rsid w:val="00E1757E"/>
    <w:rsid w:val="00E17B7D"/>
    <w:rsid w:val="00E23B23"/>
    <w:rsid w:val="00E27064"/>
    <w:rsid w:val="00E3082D"/>
    <w:rsid w:val="00E31129"/>
    <w:rsid w:val="00E36AFC"/>
    <w:rsid w:val="00E4006D"/>
    <w:rsid w:val="00E4081A"/>
    <w:rsid w:val="00E41D6E"/>
    <w:rsid w:val="00E44146"/>
    <w:rsid w:val="00E4628D"/>
    <w:rsid w:val="00E475B9"/>
    <w:rsid w:val="00E5149C"/>
    <w:rsid w:val="00E52E06"/>
    <w:rsid w:val="00E53415"/>
    <w:rsid w:val="00E55695"/>
    <w:rsid w:val="00E55ACB"/>
    <w:rsid w:val="00E562C1"/>
    <w:rsid w:val="00E623D3"/>
    <w:rsid w:val="00E62608"/>
    <w:rsid w:val="00E663AF"/>
    <w:rsid w:val="00E66BCD"/>
    <w:rsid w:val="00E66BE0"/>
    <w:rsid w:val="00E66D65"/>
    <w:rsid w:val="00E71687"/>
    <w:rsid w:val="00E72802"/>
    <w:rsid w:val="00E7390F"/>
    <w:rsid w:val="00E75A5E"/>
    <w:rsid w:val="00E75B30"/>
    <w:rsid w:val="00E82149"/>
    <w:rsid w:val="00E826C3"/>
    <w:rsid w:val="00E832C7"/>
    <w:rsid w:val="00E840E0"/>
    <w:rsid w:val="00E84C6A"/>
    <w:rsid w:val="00E86632"/>
    <w:rsid w:val="00E868D3"/>
    <w:rsid w:val="00E90B28"/>
    <w:rsid w:val="00E9261B"/>
    <w:rsid w:val="00E95B15"/>
    <w:rsid w:val="00E9631B"/>
    <w:rsid w:val="00E96E63"/>
    <w:rsid w:val="00EA17C3"/>
    <w:rsid w:val="00EA2791"/>
    <w:rsid w:val="00EA46D2"/>
    <w:rsid w:val="00EA49A1"/>
    <w:rsid w:val="00EA53C1"/>
    <w:rsid w:val="00EA6B6E"/>
    <w:rsid w:val="00EB1C7A"/>
    <w:rsid w:val="00EB25EC"/>
    <w:rsid w:val="00EB51CE"/>
    <w:rsid w:val="00EB74B9"/>
    <w:rsid w:val="00EC0A07"/>
    <w:rsid w:val="00EC0FC5"/>
    <w:rsid w:val="00EC16AD"/>
    <w:rsid w:val="00EC2BAB"/>
    <w:rsid w:val="00EC3E88"/>
    <w:rsid w:val="00EC3FAA"/>
    <w:rsid w:val="00EC421D"/>
    <w:rsid w:val="00EC4B73"/>
    <w:rsid w:val="00EC5C9D"/>
    <w:rsid w:val="00EC62E4"/>
    <w:rsid w:val="00EC682D"/>
    <w:rsid w:val="00EC73B1"/>
    <w:rsid w:val="00ED0BE9"/>
    <w:rsid w:val="00ED2487"/>
    <w:rsid w:val="00ED2A10"/>
    <w:rsid w:val="00ED4361"/>
    <w:rsid w:val="00ED4CDF"/>
    <w:rsid w:val="00ED6132"/>
    <w:rsid w:val="00ED64B6"/>
    <w:rsid w:val="00ED7B82"/>
    <w:rsid w:val="00EE15B7"/>
    <w:rsid w:val="00EE628C"/>
    <w:rsid w:val="00EE79D0"/>
    <w:rsid w:val="00EF08D3"/>
    <w:rsid w:val="00EF285E"/>
    <w:rsid w:val="00EF4393"/>
    <w:rsid w:val="00EF65E5"/>
    <w:rsid w:val="00EF669E"/>
    <w:rsid w:val="00EF7839"/>
    <w:rsid w:val="00EF7F59"/>
    <w:rsid w:val="00F00050"/>
    <w:rsid w:val="00F00197"/>
    <w:rsid w:val="00F00783"/>
    <w:rsid w:val="00F010DF"/>
    <w:rsid w:val="00F01423"/>
    <w:rsid w:val="00F01F09"/>
    <w:rsid w:val="00F023AA"/>
    <w:rsid w:val="00F0509D"/>
    <w:rsid w:val="00F10DC3"/>
    <w:rsid w:val="00F11185"/>
    <w:rsid w:val="00F13479"/>
    <w:rsid w:val="00F14BD9"/>
    <w:rsid w:val="00F14CEF"/>
    <w:rsid w:val="00F21E70"/>
    <w:rsid w:val="00F222EC"/>
    <w:rsid w:val="00F22B9D"/>
    <w:rsid w:val="00F2321B"/>
    <w:rsid w:val="00F24CDE"/>
    <w:rsid w:val="00F255F8"/>
    <w:rsid w:val="00F25EEF"/>
    <w:rsid w:val="00F261DB"/>
    <w:rsid w:val="00F27C07"/>
    <w:rsid w:val="00F314FD"/>
    <w:rsid w:val="00F3209A"/>
    <w:rsid w:val="00F33A0C"/>
    <w:rsid w:val="00F347D7"/>
    <w:rsid w:val="00F34884"/>
    <w:rsid w:val="00F3647A"/>
    <w:rsid w:val="00F41533"/>
    <w:rsid w:val="00F41962"/>
    <w:rsid w:val="00F432E8"/>
    <w:rsid w:val="00F46DF0"/>
    <w:rsid w:val="00F47715"/>
    <w:rsid w:val="00F50797"/>
    <w:rsid w:val="00F50D3E"/>
    <w:rsid w:val="00F5114E"/>
    <w:rsid w:val="00F513B5"/>
    <w:rsid w:val="00F52B73"/>
    <w:rsid w:val="00F54D95"/>
    <w:rsid w:val="00F55209"/>
    <w:rsid w:val="00F6055E"/>
    <w:rsid w:val="00F64BF9"/>
    <w:rsid w:val="00F65AAB"/>
    <w:rsid w:val="00F6799B"/>
    <w:rsid w:val="00F7134A"/>
    <w:rsid w:val="00F715E6"/>
    <w:rsid w:val="00F71D37"/>
    <w:rsid w:val="00F7222D"/>
    <w:rsid w:val="00F731BD"/>
    <w:rsid w:val="00F76819"/>
    <w:rsid w:val="00F77609"/>
    <w:rsid w:val="00F812F3"/>
    <w:rsid w:val="00F83B01"/>
    <w:rsid w:val="00F8538C"/>
    <w:rsid w:val="00F9066F"/>
    <w:rsid w:val="00F92BB7"/>
    <w:rsid w:val="00F95F54"/>
    <w:rsid w:val="00F95F84"/>
    <w:rsid w:val="00F96B1B"/>
    <w:rsid w:val="00F973B4"/>
    <w:rsid w:val="00FA0202"/>
    <w:rsid w:val="00FA03D1"/>
    <w:rsid w:val="00FA1C17"/>
    <w:rsid w:val="00FA22DD"/>
    <w:rsid w:val="00FA2B5C"/>
    <w:rsid w:val="00FA48CD"/>
    <w:rsid w:val="00FA4EF1"/>
    <w:rsid w:val="00FA514F"/>
    <w:rsid w:val="00FA53F5"/>
    <w:rsid w:val="00FA7A1E"/>
    <w:rsid w:val="00FA7C3A"/>
    <w:rsid w:val="00FA7CA2"/>
    <w:rsid w:val="00FA7CBB"/>
    <w:rsid w:val="00FB160C"/>
    <w:rsid w:val="00FB35FB"/>
    <w:rsid w:val="00FB4C61"/>
    <w:rsid w:val="00FB6001"/>
    <w:rsid w:val="00FB6DA0"/>
    <w:rsid w:val="00FB7075"/>
    <w:rsid w:val="00FC15FC"/>
    <w:rsid w:val="00FC7F58"/>
    <w:rsid w:val="00FD01F4"/>
    <w:rsid w:val="00FD158C"/>
    <w:rsid w:val="00FD1A5B"/>
    <w:rsid w:val="00FD232F"/>
    <w:rsid w:val="00FD418B"/>
    <w:rsid w:val="00FD4F9B"/>
    <w:rsid w:val="00FD52AA"/>
    <w:rsid w:val="00FD6B89"/>
    <w:rsid w:val="00FE02E3"/>
    <w:rsid w:val="00FE1449"/>
    <w:rsid w:val="00FE1512"/>
    <w:rsid w:val="00FE1FBC"/>
    <w:rsid w:val="00FE3010"/>
    <w:rsid w:val="00FE4C3F"/>
    <w:rsid w:val="00FE62F2"/>
    <w:rsid w:val="00FE7662"/>
    <w:rsid w:val="00FF0817"/>
    <w:rsid w:val="00FF647D"/>
    <w:rsid w:val="00FF6C22"/>
    <w:rsid w:val="00FF78B5"/>
    <w:rsid w:val="00FF7C69"/>
    <w:rsid w:val="01154408"/>
    <w:rsid w:val="01272543"/>
    <w:rsid w:val="014911B9"/>
    <w:rsid w:val="016A5D06"/>
    <w:rsid w:val="017E1A1D"/>
    <w:rsid w:val="019A36A5"/>
    <w:rsid w:val="019B58D2"/>
    <w:rsid w:val="019C41AD"/>
    <w:rsid w:val="01A4630B"/>
    <w:rsid w:val="01BB29F0"/>
    <w:rsid w:val="01C22450"/>
    <w:rsid w:val="01CC7975"/>
    <w:rsid w:val="01D353EB"/>
    <w:rsid w:val="01DE1773"/>
    <w:rsid w:val="01E7687A"/>
    <w:rsid w:val="01F7186B"/>
    <w:rsid w:val="02034168"/>
    <w:rsid w:val="02327BE7"/>
    <w:rsid w:val="023B54FA"/>
    <w:rsid w:val="02605D06"/>
    <w:rsid w:val="02633999"/>
    <w:rsid w:val="026D59E2"/>
    <w:rsid w:val="028F7F02"/>
    <w:rsid w:val="029528F2"/>
    <w:rsid w:val="02AE1415"/>
    <w:rsid w:val="02B56378"/>
    <w:rsid w:val="02D90D65"/>
    <w:rsid w:val="02DA39DE"/>
    <w:rsid w:val="02DC243A"/>
    <w:rsid w:val="02E92F32"/>
    <w:rsid w:val="030B0B8C"/>
    <w:rsid w:val="031F770C"/>
    <w:rsid w:val="03420033"/>
    <w:rsid w:val="034C6DBE"/>
    <w:rsid w:val="035D0EA3"/>
    <w:rsid w:val="038A7554"/>
    <w:rsid w:val="038D1C92"/>
    <w:rsid w:val="03A22996"/>
    <w:rsid w:val="03BF2A49"/>
    <w:rsid w:val="03CF0167"/>
    <w:rsid w:val="04234517"/>
    <w:rsid w:val="04434151"/>
    <w:rsid w:val="04483323"/>
    <w:rsid w:val="044D3FD9"/>
    <w:rsid w:val="0456725E"/>
    <w:rsid w:val="04856E7B"/>
    <w:rsid w:val="049815E2"/>
    <w:rsid w:val="04A00936"/>
    <w:rsid w:val="04C74349"/>
    <w:rsid w:val="04C743BE"/>
    <w:rsid w:val="04EB277F"/>
    <w:rsid w:val="04EB4A7C"/>
    <w:rsid w:val="04F276DC"/>
    <w:rsid w:val="0506586E"/>
    <w:rsid w:val="050F05C1"/>
    <w:rsid w:val="0526553C"/>
    <w:rsid w:val="05367A89"/>
    <w:rsid w:val="05424421"/>
    <w:rsid w:val="05840695"/>
    <w:rsid w:val="05871E6E"/>
    <w:rsid w:val="058E4FD3"/>
    <w:rsid w:val="05A542A6"/>
    <w:rsid w:val="05A913F5"/>
    <w:rsid w:val="05C3331F"/>
    <w:rsid w:val="05E858B2"/>
    <w:rsid w:val="05F23A3F"/>
    <w:rsid w:val="0629570D"/>
    <w:rsid w:val="063C49FB"/>
    <w:rsid w:val="064858BF"/>
    <w:rsid w:val="066C5EC4"/>
    <w:rsid w:val="067445DA"/>
    <w:rsid w:val="06747459"/>
    <w:rsid w:val="067936B9"/>
    <w:rsid w:val="067F07CD"/>
    <w:rsid w:val="069A302D"/>
    <w:rsid w:val="06A855A6"/>
    <w:rsid w:val="06B50D55"/>
    <w:rsid w:val="06C3434A"/>
    <w:rsid w:val="06C65535"/>
    <w:rsid w:val="06D73FD8"/>
    <w:rsid w:val="06DD6B90"/>
    <w:rsid w:val="06F827EF"/>
    <w:rsid w:val="06FF7F7C"/>
    <w:rsid w:val="07355F36"/>
    <w:rsid w:val="073F09E0"/>
    <w:rsid w:val="0744464A"/>
    <w:rsid w:val="0758572E"/>
    <w:rsid w:val="07A84150"/>
    <w:rsid w:val="07AF2033"/>
    <w:rsid w:val="07B3433B"/>
    <w:rsid w:val="07C378EB"/>
    <w:rsid w:val="07D16C50"/>
    <w:rsid w:val="07F67816"/>
    <w:rsid w:val="08006357"/>
    <w:rsid w:val="08105894"/>
    <w:rsid w:val="082B3D5A"/>
    <w:rsid w:val="087005FA"/>
    <w:rsid w:val="08954181"/>
    <w:rsid w:val="08964790"/>
    <w:rsid w:val="08A80D6B"/>
    <w:rsid w:val="08CA54A1"/>
    <w:rsid w:val="08E054E3"/>
    <w:rsid w:val="08E97902"/>
    <w:rsid w:val="08EF551D"/>
    <w:rsid w:val="08F23195"/>
    <w:rsid w:val="08F547F2"/>
    <w:rsid w:val="09320CE6"/>
    <w:rsid w:val="0954053C"/>
    <w:rsid w:val="096C3DC0"/>
    <w:rsid w:val="097850DE"/>
    <w:rsid w:val="097F01FF"/>
    <w:rsid w:val="099134EE"/>
    <w:rsid w:val="09B4132A"/>
    <w:rsid w:val="09D56BA2"/>
    <w:rsid w:val="09E110D4"/>
    <w:rsid w:val="09E2299A"/>
    <w:rsid w:val="09F00A3C"/>
    <w:rsid w:val="0A067003"/>
    <w:rsid w:val="0A1B17B6"/>
    <w:rsid w:val="0A1C675F"/>
    <w:rsid w:val="0A514D0B"/>
    <w:rsid w:val="0A81255E"/>
    <w:rsid w:val="0A932A96"/>
    <w:rsid w:val="0A975FEE"/>
    <w:rsid w:val="0AAB7CC3"/>
    <w:rsid w:val="0AC80E5F"/>
    <w:rsid w:val="0ACB4F8A"/>
    <w:rsid w:val="0ADE256A"/>
    <w:rsid w:val="0AE45FE5"/>
    <w:rsid w:val="0AF04418"/>
    <w:rsid w:val="0AF217E6"/>
    <w:rsid w:val="0B307CBC"/>
    <w:rsid w:val="0B5A28FC"/>
    <w:rsid w:val="0B63424C"/>
    <w:rsid w:val="0B68304A"/>
    <w:rsid w:val="0B6D0539"/>
    <w:rsid w:val="0B8D1BD2"/>
    <w:rsid w:val="0BA05ED3"/>
    <w:rsid w:val="0BA5766D"/>
    <w:rsid w:val="0BA81174"/>
    <w:rsid w:val="0BB8618C"/>
    <w:rsid w:val="0BD03886"/>
    <w:rsid w:val="0BD46270"/>
    <w:rsid w:val="0BDE0BA4"/>
    <w:rsid w:val="0BE5040A"/>
    <w:rsid w:val="0C2879A2"/>
    <w:rsid w:val="0C403268"/>
    <w:rsid w:val="0C4D1AF4"/>
    <w:rsid w:val="0C7F5E63"/>
    <w:rsid w:val="0C864D4F"/>
    <w:rsid w:val="0C867E84"/>
    <w:rsid w:val="0C946D2C"/>
    <w:rsid w:val="0C9C23ED"/>
    <w:rsid w:val="0CA160AC"/>
    <w:rsid w:val="0CA838F7"/>
    <w:rsid w:val="0CCD33BA"/>
    <w:rsid w:val="0CCE1629"/>
    <w:rsid w:val="0CD25268"/>
    <w:rsid w:val="0CD709A1"/>
    <w:rsid w:val="0CD845BB"/>
    <w:rsid w:val="0CDE7617"/>
    <w:rsid w:val="0CF7666B"/>
    <w:rsid w:val="0D0172AA"/>
    <w:rsid w:val="0D076299"/>
    <w:rsid w:val="0D0B0E0E"/>
    <w:rsid w:val="0D356B40"/>
    <w:rsid w:val="0D384A74"/>
    <w:rsid w:val="0D3F78DE"/>
    <w:rsid w:val="0D4B4C33"/>
    <w:rsid w:val="0D5B242A"/>
    <w:rsid w:val="0D5B2BE4"/>
    <w:rsid w:val="0D693873"/>
    <w:rsid w:val="0D7D6F4F"/>
    <w:rsid w:val="0D841B73"/>
    <w:rsid w:val="0DB405B0"/>
    <w:rsid w:val="0DB44368"/>
    <w:rsid w:val="0DBB2DC5"/>
    <w:rsid w:val="0DCC1553"/>
    <w:rsid w:val="0DD071C2"/>
    <w:rsid w:val="0DD424F9"/>
    <w:rsid w:val="0DE26A14"/>
    <w:rsid w:val="0DF625CA"/>
    <w:rsid w:val="0DFA164C"/>
    <w:rsid w:val="0E0A5DCA"/>
    <w:rsid w:val="0E1F73EE"/>
    <w:rsid w:val="0E214EC1"/>
    <w:rsid w:val="0E2C791E"/>
    <w:rsid w:val="0E4F7C80"/>
    <w:rsid w:val="0E5313EB"/>
    <w:rsid w:val="0E6B180D"/>
    <w:rsid w:val="0E6C0832"/>
    <w:rsid w:val="0E784139"/>
    <w:rsid w:val="0EA95A8A"/>
    <w:rsid w:val="0EE40D45"/>
    <w:rsid w:val="0EE8381A"/>
    <w:rsid w:val="0EE870B9"/>
    <w:rsid w:val="0F0A1072"/>
    <w:rsid w:val="0F1A3D2D"/>
    <w:rsid w:val="0F4C39A7"/>
    <w:rsid w:val="0F7A7A36"/>
    <w:rsid w:val="0F8329EB"/>
    <w:rsid w:val="0F865C24"/>
    <w:rsid w:val="0F890741"/>
    <w:rsid w:val="0F892BB4"/>
    <w:rsid w:val="0F8B1875"/>
    <w:rsid w:val="0FD43FDA"/>
    <w:rsid w:val="0FD90D7C"/>
    <w:rsid w:val="0FFB2967"/>
    <w:rsid w:val="103456BF"/>
    <w:rsid w:val="103D4D31"/>
    <w:rsid w:val="10545CE1"/>
    <w:rsid w:val="10675011"/>
    <w:rsid w:val="106E728F"/>
    <w:rsid w:val="10750109"/>
    <w:rsid w:val="107D304C"/>
    <w:rsid w:val="1086433F"/>
    <w:rsid w:val="109373AA"/>
    <w:rsid w:val="10C538E4"/>
    <w:rsid w:val="10CD3B3C"/>
    <w:rsid w:val="10EA7054"/>
    <w:rsid w:val="10F73937"/>
    <w:rsid w:val="111452DC"/>
    <w:rsid w:val="112453F4"/>
    <w:rsid w:val="1140139C"/>
    <w:rsid w:val="114471A3"/>
    <w:rsid w:val="11494D06"/>
    <w:rsid w:val="118C0100"/>
    <w:rsid w:val="119B78D9"/>
    <w:rsid w:val="119F527C"/>
    <w:rsid w:val="11AA2CBC"/>
    <w:rsid w:val="11AE2494"/>
    <w:rsid w:val="11C13C90"/>
    <w:rsid w:val="11CD001F"/>
    <w:rsid w:val="11E15043"/>
    <w:rsid w:val="11E34EB0"/>
    <w:rsid w:val="11E73375"/>
    <w:rsid w:val="11FD0504"/>
    <w:rsid w:val="1200557C"/>
    <w:rsid w:val="12250BFD"/>
    <w:rsid w:val="12614FCA"/>
    <w:rsid w:val="12A15AF8"/>
    <w:rsid w:val="12AC0A8A"/>
    <w:rsid w:val="12C35DA3"/>
    <w:rsid w:val="12CD7A71"/>
    <w:rsid w:val="12D10AE6"/>
    <w:rsid w:val="12EA5D7F"/>
    <w:rsid w:val="1319182F"/>
    <w:rsid w:val="13391D70"/>
    <w:rsid w:val="133D454B"/>
    <w:rsid w:val="13457E30"/>
    <w:rsid w:val="13636461"/>
    <w:rsid w:val="13A91BE1"/>
    <w:rsid w:val="13AC16D1"/>
    <w:rsid w:val="13B261F6"/>
    <w:rsid w:val="13C11DA1"/>
    <w:rsid w:val="14027543"/>
    <w:rsid w:val="14051FC2"/>
    <w:rsid w:val="141230DF"/>
    <w:rsid w:val="14162D4E"/>
    <w:rsid w:val="14251166"/>
    <w:rsid w:val="14251AF4"/>
    <w:rsid w:val="14262115"/>
    <w:rsid w:val="142E658A"/>
    <w:rsid w:val="14664016"/>
    <w:rsid w:val="146B0942"/>
    <w:rsid w:val="148E2D5B"/>
    <w:rsid w:val="14AB7004"/>
    <w:rsid w:val="14BA0687"/>
    <w:rsid w:val="14CF0095"/>
    <w:rsid w:val="14D8369A"/>
    <w:rsid w:val="14DE2514"/>
    <w:rsid w:val="14ED7FF3"/>
    <w:rsid w:val="150809DC"/>
    <w:rsid w:val="1514426A"/>
    <w:rsid w:val="15264E0B"/>
    <w:rsid w:val="152D332F"/>
    <w:rsid w:val="15371ED0"/>
    <w:rsid w:val="15413F61"/>
    <w:rsid w:val="15611296"/>
    <w:rsid w:val="156810DB"/>
    <w:rsid w:val="159F40B9"/>
    <w:rsid w:val="15A80798"/>
    <w:rsid w:val="15B42ABF"/>
    <w:rsid w:val="15BB5594"/>
    <w:rsid w:val="15C25FD0"/>
    <w:rsid w:val="15D70F7C"/>
    <w:rsid w:val="15DD39AC"/>
    <w:rsid w:val="15E12645"/>
    <w:rsid w:val="15E40E3A"/>
    <w:rsid w:val="15E62715"/>
    <w:rsid w:val="162D37F1"/>
    <w:rsid w:val="16307B87"/>
    <w:rsid w:val="163827E0"/>
    <w:rsid w:val="16555BF5"/>
    <w:rsid w:val="169774B2"/>
    <w:rsid w:val="16AB7C94"/>
    <w:rsid w:val="16CC7E6D"/>
    <w:rsid w:val="16D2111A"/>
    <w:rsid w:val="16DB21BF"/>
    <w:rsid w:val="16F36350"/>
    <w:rsid w:val="16F8766A"/>
    <w:rsid w:val="170443DB"/>
    <w:rsid w:val="170C0A25"/>
    <w:rsid w:val="1710788A"/>
    <w:rsid w:val="172A3F7F"/>
    <w:rsid w:val="173F1A48"/>
    <w:rsid w:val="176A6E18"/>
    <w:rsid w:val="177A18A5"/>
    <w:rsid w:val="17836890"/>
    <w:rsid w:val="17955570"/>
    <w:rsid w:val="179E6899"/>
    <w:rsid w:val="17AD77C6"/>
    <w:rsid w:val="17E639F0"/>
    <w:rsid w:val="17E72A91"/>
    <w:rsid w:val="17EF4A29"/>
    <w:rsid w:val="18032F06"/>
    <w:rsid w:val="180B7461"/>
    <w:rsid w:val="180F5368"/>
    <w:rsid w:val="181D188F"/>
    <w:rsid w:val="184009B1"/>
    <w:rsid w:val="188D37CC"/>
    <w:rsid w:val="189A33BD"/>
    <w:rsid w:val="189D7D8B"/>
    <w:rsid w:val="189E3CDE"/>
    <w:rsid w:val="18BD2BB2"/>
    <w:rsid w:val="18C309BD"/>
    <w:rsid w:val="18DF15BF"/>
    <w:rsid w:val="18E01938"/>
    <w:rsid w:val="18E77607"/>
    <w:rsid w:val="191363B2"/>
    <w:rsid w:val="19276719"/>
    <w:rsid w:val="19305E07"/>
    <w:rsid w:val="19782CD1"/>
    <w:rsid w:val="197F4F98"/>
    <w:rsid w:val="198A29AB"/>
    <w:rsid w:val="198D78AF"/>
    <w:rsid w:val="19A62D41"/>
    <w:rsid w:val="19AA0656"/>
    <w:rsid w:val="19C8675C"/>
    <w:rsid w:val="19D81F16"/>
    <w:rsid w:val="1A543FA9"/>
    <w:rsid w:val="1A650683"/>
    <w:rsid w:val="1A777F78"/>
    <w:rsid w:val="1AA33A01"/>
    <w:rsid w:val="1ABC5BF7"/>
    <w:rsid w:val="1ABE28FD"/>
    <w:rsid w:val="1AC43CCA"/>
    <w:rsid w:val="1AD56FE2"/>
    <w:rsid w:val="1AE231FA"/>
    <w:rsid w:val="1B3A4649"/>
    <w:rsid w:val="1B653E43"/>
    <w:rsid w:val="1B6E64A0"/>
    <w:rsid w:val="1B6F2D33"/>
    <w:rsid w:val="1B764C0B"/>
    <w:rsid w:val="1B7674A6"/>
    <w:rsid w:val="1BB25035"/>
    <w:rsid w:val="1BB34C32"/>
    <w:rsid w:val="1BC13497"/>
    <w:rsid w:val="1BF141A1"/>
    <w:rsid w:val="1BFE3195"/>
    <w:rsid w:val="1C027048"/>
    <w:rsid w:val="1C1D45CE"/>
    <w:rsid w:val="1C5A616E"/>
    <w:rsid w:val="1C623C09"/>
    <w:rsid w:val="1C6F53CD"/>
    <w:rsid w:val="1C86140A"/>
    <w:rsid w:val="1C993ABB"/>
    <w:rsid w:val="1CD618D4"/>
    <w:rsid w:val="1CE4365A"/>
    <w:rsid w:val="1D056E68"/>
    <w:rsid w:val="1D456945"/>
    <w:rsid w:val="1D4C3580"/>
    <w:rsid w:val="1D512C13"/>
    <w:rsid w:val="1D75301C"/>
    <w:rsid w:val="1D7A5FA4"/>
    <w:rsid w:val="1D911509"/>
    <w:rsid w:val="1D9C03AC"/>
    <w:rsid w:val="1DA60C44"/>
    <w:rsid w:val="1DA94699"/>
    <w:rsid w:val="1DB66BD8"/>
    <w:rsid w:val="1DBA100E"/>
    <w:rsid w:val="1DC536E5"/>
    <w:rsid w:val="1DC757D3"/>
    <w:rsid w:val="1DCC366B"/>
    <w:rsid w:val="1DE00997"/>
    <w:rsid w:val="1DEB7C0B"/>
    <w:rsid w:val="1DEF3485"/>
    <w:rsid w:val="1E0D0FBF"/>
    <w:rsid w:val="1E2252DC"/>
    <w:rsid w:val="1E395CBB"/>
    <w:rsid w:val="1E494A55"/>
    <w:rsid w:val="1E4B5D7B"/>
    <w:rsid w:val="1E6A3E05"/>
    <w:rsid w:val="1E6C5614"/>
    <w:rsid w:val="1E860CC4"/>
    <w:rsid w:val="1E98100B"/>
    <w:rsid w:val="1E997651"/>
    <w:rsid w:val="1EB94F42"/>
    <w:rsid w:val="1EC32DAE"/>
    <w:rsid w:val="1EDE3461"/>
    <w:rsid w:val="1EF65CB8"/>
    <w:rsid w:val="1F237B61"/>
    <w:rsid w:val="1F246C19"/>
    <w:rsid w:val="1F280FF9"/>
    <w:rsid w:val="1F3E77A1"/>
    <w:rsid w:val="1F455F33"/>
    <w:rsid w:val="1F505606"/>
    <w:rsid w:val="1F733B3B"/>
    <w:rsid w:val="1F806DFE"/>
    <w:rsid w:val="1F841754"/>
    <w:rsid w:val="1F8B7238"/>
    <w:rsid w:val="1F9A1E99"/>
    <w:rsid w:val="1FA21D36"/>
    <w:rsid w:val="1FA22EE8"/>
    <w:rsid w:val="1FA72D19"/>
    <w:rsid w:val="1FE133A2"/>
    <w:rsid w:val="1FE64B64"/>
    <w:rsid w:val="1FEE540B"/>
    <w:rsid w:val="1FF80A57"/>
    <w:rsid w:val="20330714"/>
    <w:rsid w:val="20904D4D"/>
    <w:rsid w:val="20985240"/>
    <w:rsid w:val="20A81875"/>
    <w:rsid w:val="20B971DB"/>
    <w:rsid w:val="20D86905"/>
    <w:rsid w:val="20DD0A0C"/>
    <w:rsid w:val="20E162FF"/>
    <w:rsid w:val="20FF5C55"/>
    <w:rsid w:val="211E3A59"/>
    <w:rsid w:val="21443574"/>
    <w:rsid w:val="214B0C28"/>
    <w:rsid w:val="21661111"/>
    <w:rsid w:val="2191100B"/>
    <w:rsid w:val="21971F32"/>
    <w:rsid w:val="21B87493"/>
    <w:rsid w:val="220C0960"/>
    <w:rsid w:val="2216160E"/>
    <w:rsid w:val="22A95742"/>
    <w:rsid w:val="22CA7E4C"/>
    <w:rsid w:val="22D61E88"/>
    <w:rsid w:val="22F507AF"/>
    <w:rsid w:val="230C1B98"/>
    <w:rsid w:val="23275AFD"/>
    <w:rsid w:val="23296AFB"/>
    <w:rsid w:val="235878C8"/>
    <w:rsid w:val="235B225C"/>
    <w:rsid w:val="23844CD7"/>
    <w:rsid w:val="238542FA"/>
    <w:rsid w:val="2386271A"/>
    <w:rsid w:val="238D6886"/>
    <w:rsid w:val="239170F5"/>
    <w:rsid w:val="23925761"/>
    <w:rsid w:val="239D017F"/>
    <w:rsid w:val="23AE30C1"/>
    <w:rsid w:val="23E15CEC"/>
    <w:rsid w:val="23FC0906"/>
    <w:rsid w:val="2406395D"/>
    <w:rsid w:val="2421419C"/>
    <w:rsid w:val="24711A37"/>
    <w:rsid w:val="24750659"/>
    <w:rsid w:val="247A1DAA"/>
    <w:rsid w:val="24815516"/>
    <w:rsid w:val="2491324E"/>
    <w:rsid w:val="24990000"/>
    <w:rsid w:val="24A002CD"/>
    <w:rsid w:val="24B41A3F"/>
    <w:rsid w:val="24BB5787"/>
    <w:rsid w:val="24C43FE7"/>
    <w:rsid w:val="24ED26B2"/>
    <w:rsid w:val="250561ED"/>
    <w:rsid w:val="25173F21"/>
    <w:rsid w:val="25182EC4"/>
    <w:rsid w:val="251B1AA1"/>
    <w:rsid w:val="255B4D05"/>
    <w:rsid w:val="256831BE"/>
    <w:rsid w:val="256B5E5D"/>
    <w:rsid w:val="25845BF2"/>
    <w:rsid w:val="25A65B28"/>
    <w:rsid w:val="25F41EBB"/>
    <w:rsid w:val="2629789C"/>
    <w:rsid w:val="26356978"/>
    <w:rsid w:val="264E1C3C"/>
    <w:rsid w:val="26743946"/>
    <w:rsid w:val="2688192A"/>
    <w:rsid w:val="26B57A25"/>
    <w:rsid w:val="26BD55F1"/>
    <w:rsid w:val="26EC0486"/>
    <w:rsid w:val="26F31B2F"/>
    <w:rsid w:val="26FC5C5C"/>
    <w:rsid w:val="27025937"/>
    <w:rsid w:val="270E5BE5"/>
    <w:rsid w:val="272500F1"/>
    <w:rsid w:val="27274424"/>
    <w:rsid w:val="273E3ED1"/>
    <w:rsid w:val="27431BC5"/>
    <w:rsid w:val="27482E41"/>
    <w:rsid w:val="276023B3"/>
    <w:rsid w:val="276640C7"/>
    <w:rsid w:val="279369D8"/>
    <w:rsid w:val="27942899"/>
    <w:rsid w:val="27DF5D76"/>
    <w:rsid w:val="27E11ACB"/>
    <w:rsid w:val="280414D8"/>
    <w:rsid w:val="28207134"/>
    <w:rsid w:val="282C67BA"/>
    <w:rsid w:val="2850787F"/>
    <w:rsid w:val="28694F84"/>
    <w:rsid w:val="28733A73"/>
    <w:rsid w:val="28935678"/>
    <w:rsid w:val="28A644E9"/>
    <w:rsid w:val="28D57D2B"/>
    <w:rsid w:val="29006FE4"/>
    <w:rsid w:val="29107768"/>
    <w:rsid w:val="29113A4F"/>
    <w:rsid w:val="291C614A"/>
    <w:rsid w:val="292C0E92"/>
    <w:rsid w:val="293776C0"/>
    <w:rsid w:val="29521395"/>
    <w:rsid w:val="295D3B9C"/>
    <w:rsid w:val="29601C4A"/>
    <w:rsid w:val="29602E0F"/>
    <w:rsid w:val="296340C2"/>
    <w:rsid w:val="29A40579"/>
    <w:rsid w:val="29BD36B4"/>
    <w:rsid w:val="29C60CE0"/>
    <w:rsid w:val="29D96E52"/>
    <w:rsid w:val="29DF425C"/>
    <w:rsid w:val="2A04399D"/>
    <w:rsid w:val="2A3C7885"/>
    <w:rsid w:val="2A7C71F0"/>
    <w:rsid w:val="2A8D0CF9"/>
    <w:rsid w:val="2A954815"/>
    <w:rsid w:val="2A971473"/>
    <w:rsid w:val="2A9D614A"/>
    <w:rsid w:val="2AA13274"/>
    <w:rsid w:val="2AA87E21"/>
    <w:rsid w:val="2AB2594D"/>
    <w:rsid w:val="2AD704CE"/>
    <w:rsid w:val="2ADE66F4"/>
    <w:rsid w:val="2B1F6879"/>
    <w:rsid w:val="2B350006"/>
    <w:rsid w:val="2B3F1642"/>
    <w:rsid w:val="2B404DBD"/>
    <w:rsid w:val="2B4616DC"/>
    <w:rsid w:val="2B4C3ABB"/>
    <w:rsid w:val="2B5857F4"/>
    <w:rsid w:val="2B5F3D1D"/>
    <w:rsid w:val="2B7A3161"/>
    <w:rsid w:val="2B82745D"/>
    <w:rsid w:val="2BAA6FF7"/>
    <w:rsid w:val="2BEE6FAE"/>
    <w:rsid w:val="2BEF4AA9"/>
    <w:rsid w:val="2BFB67B1"/>
    <w:rsid w:val="2C000FCA"/>
    <w:rsid w:val="2C1E4EFD"/>
    <w:rsid w:val="2C2220D9"/>
    <w:rsid w:val="2C2F0C47"/>
    <w:rsid w:val="2C421899"/>
    <w:rsid w:val="2C4C35F9"/>
    <w:rsid w:val="2C6E52B7"/>
    <w:rsid w:val="2C930A97"/>
    <w:rsid w:val="2C9A6794"/>
    <w:rsid w:val="2C9F75BE"/>
    <w:rsid w:val="2CBC626C"/>
    <w:rsid w:val="2CCF09B3"/>
    <w:rsid w:val="2CD73EC3"/>
    <w:rsid w:val="2CDD6F5C"/>
    <w:rsid w:val="2CE64B5F"/>
    <w:rsid w:val="2CFD5764"/>
    <w:rsid w:val="2CFF6D96"/>
    <w:rsid w:val="2D061E9B"/>
    <w:rsid w:val="2D305F74"/>
    <w:rsid w:val="2D55729D"/>
    <w:rsid w:val="2D5853ED"/>
    <w:rsid w:val="2D69340D"/>
    <w:rsid w:val="2D8D54AF"/>
    <w:rsid w:val="2D8F2BAF"/>
    <w:rsid w:val="2DA171F6"/>
    <w:rsid w:val="2DB512D9"/>
    <w:rsid w:val="2DB647C1"/>
    <w:rsid w:val="2DE42966"/>
    <w:rsid w:val="2DE6319B"/>
    <w:rsid w:val="2DEF78C0"/>
    <w:rsid w:val="2DFE10FC"/>
    <w:rsid w:val="2E1B200C"/>
    <w:rsid w:val="2E400F3C"/>
    <w:rsid w:val="2E42576A"/>
    <w:rsid w:val="2E555BF3"/>
    <w:rsid w:val="2E5E61C2"/>
    <w:rsid w:val="2E657877"/>
    <w:rsid w:val="2E660AB2"/>
    <w:rsid w:val="2E68188E"/>
    <w:rsid w:val="2E7A3849"/>
    <w:rsid w:val="2E801A22"/>
    <w:rsid w:val="2EAC4A06"/>
    <w:rsid w:val="2EC12883"/>
    <w:rsid w:val="2EC14090"/>
    <w:rsid w:val="2EDA3CBF"/>
    <w:rsid w:val="2EF12542"/>
    <w:rsid w:val="2EF42387"/>
    <w:rsid w:val="2F306121"/>
    <w:rsid w:val="2F35572C"/>
    <w:rsid w:val="2F465A57"/>
    <w:rsid w:val="2F51435A"/>
    <w:rsid w:val="2F53392B"/>
    <w:rsid w:val="2F566730"/>
    <w:rsid w:val="2F814C34"/>
    <w:rsid w:val="2F9A7E20"/>
    <w:rsid w:val="2FA871C3"/>
    <w:rsid w:val="2FB229B0"/>
    <w:rsid w:val="2FB70161"/>
    <w:rsid w:val="2FCB5B57"/>
    <w:rsid w:val="2FD90005"/>
    <w:rsid w:val="300F3D54"/>
    <w:rsid w:val="300F5FB7"/>
    <w:rsid w:val="30222CE0"/>
    <w:rsid w:val="30251039"/>
    <w:rsid w:val="302E1E76"/>
    <w:rsid w:val="30622F45"/>
    <w:rsid w:val="30737698"/>
    <w:rsid w:val="30B622C4"/>
    <w:rsid w:val="30BE5EF5"/>
    <w:rsid w:val="30FF6A4F"/>
    <w:rsid w:val="31055426"/>
    <w:rsid w:val="31512DCB"/>
    <w:rsid w:val="315D2EDA"/>
    <w:rsid w:val="316112F6"/>
    <w:rsid w:val="318B536B"/>
    <w:rsid w:val="318F1FBE"/>
    <w:rsid w:val="319A0963"/>
    <w:rsid w:val="31A63E1A"/>
    <w:rsid w:val="31B16257"/>
    <w:rsid w:val="31B94B86"/>
    <w:rsid w:val="31EC638E"/>
    <w:rsid w:val="31F81B44"/>
    <w:rsid w:val="31FD7651"/>
    <w:rsid w:val="320D66B2"/>
    <w:rsid w:val="32193F7E"/>
    <w:rsid w:val="32326AF3"/>
    <w:rsid w:val="32401CF2"/>
    <w:rsid w:val="32490A51"/>
    <w:rsid w:val="328A3C80"/>
    <w:rsid w:val="329022FB"/>
    <w:rsid w:val="32A4716F"/>
    <w:rsid w:val="32BD2189"/>
    <w:rsid w:val="32CE2617"/>
    <w:rsid w:val="33255962"/>
    <w:rsid w:val="33282942"/>
    <w:rsid w:val="332E6F42"/>
    <w:rsid w:val="3333106F"/>
    <w:rsid w:val="334E6DE2"/>
    <w:rsid w:val="336D00A8"/>
    <w:rsid w:val="336E2116"/>
    <w:rsid w:val="33885C34"/>
    <w:rsid w:val="3399533D"/>
    <w:rsid w:val="33A5197B"/>
    <w:rsid w:val="33B1268F"/>
    <w:rsid w:val="33B57466"/>
    <w:rsid w:val="33DB4A1D"/>
    <w:rsid w:val="3400095C"/>
    <w:rsid w:val="341D7D53"/>
    <w:rsid w:val="34224538"/>
    <w:rsid w:val="342D72BD"/>
    <w:rsid w:val="343D11D5"/>
    <w:rsid w:val="344931ED"/>
    <w:rsid w:val="3449790F"/>
    <w:rsid w:val="34596754"/>
    <w:rsid w:val="348711EB"/>
    <w:rsid w:val="348A1A87"/>
    <w:rsid w:val="34AF5DD4"/>
    <w:rsid w:val="34B70BDC"/>
    <w:rsid w:val="35140757"/>
    <w:rsid w:val="35207BC2"/>
    <w:rsid w:val="35216572"/>
    <w:rsid w:val="3530058A"/>
    <w:rsid w:val="353856AE"/>
    <w:rsid w:val="353B73AE"/>
    <w:rsid w:val="354851B1"/>
    <w:rsid w:val="354A4324"/>
    <w:rsid w:val="355C4C71"/>
    <w:rsid w:val="35776853"/>
    <w:rsid w:val="35B853F3"/>
    <w:rsid w:val="35CF538F"/>
    <w:rsid w:val="35D5796F"/>
    <w:rsid w:val="35F04493"/>
    <w:rsid w:val="35F122DA"/>
    <w:rsid w:val="36061C97"/>
    <w:rsid w:val="36172FD7"/>
    <w:rsid w:val="361948C5"/>
    <w:rsid w:val="36283EF8"/>
    <w:rsid w:val="3630044E"/>
    <w:rsid w:val="363D4775"/>
    <w:rsid w:val="36472426"/>
    <w:rsid w:val="36743CEC"/>
    <w:rsid w:val="368C0A20"/>
    <w:rsid w:val="36C305AE"/>
    <w:rsid w:val="36CC1A47"/>
    <w:rsid w:val="36CC6949"/>
    <w:rsid w:val="36D36BD5"/>
    <w:rsid w:val="371279B3"/>
    <w:rsid w:val="37133557"/>
    <w:rsid w:val="37212DBB"/>
    <w:rsid w:val="37461E38"/>
    <w:rsid w:val="37493D16"/>
    <w:rsid w:val="374F61B4"/>
    <w:rsid w:val="37520E43"/>
    <w:rsid w:val="37552147"/>
    <w:rsid w:val="377E635B"/>
    <w:rsid w:val="37935ED8"/>
    <w:rsid w:val="37A1598C"/>
    <w:rsid w:val="37C126EE"/>
    <w:rsid w:val="3801174C"/>
    <w:rsid w:val="38047135"/>
    <w:rsid w:val="38444915"/>
    <w:rsid w:val="38654DEA"/>
    <w:rsid w:val="3868154A"/>
    <w:rsid w:val="386A7754"/>
    <w:rsid w:val="387565BD"/>
    <w:rsid w:val="387756ED"/>
    <w:rsid w:val="3893323A"/>
    <w:rsid w:val="389A23BC"/>
    <w:rsid w:val="389E1315"/>
    <w:rsid w:val="38AF6970"/>
    <w:rsid w:val="38B446B2"/>
    <w:rsid w:val="38BB7F74"/>
    <w:rsid w:val="38D847CA"/>
    <w:rsid w:val="38F01C9C"/>
    <w:rsid w:val="38FE32D1"/>
    <w:rsid w:val="391379FA"/>
    <w:rsid w:val="3922196A"/>
    <w:rsid w:val="39280EFA"/>
    <w:rsid w:val="39330B41"/>
    <w:rsid w:val="394202B4"/>
    <w:rsid w:val="395002ED"/>
    <w:rsid w:val="395D5123"/>
    <w:rsid w:val="39710CF5"/>
    <w:rsid w:val="397251C5"/>
    <w:rsid w:val="39872C9C"/>
    <w:rsid w:val="3996574B"/>
    <w:rsid w:val="39B913B7"/>
    <w:rsid w:val="39D2770E"/>
    <w:rsid w:val="39DF2730"/>
    <w:rsid w:val="39E16E07"/>
    <w:rsid w:val="3A07340E"/>
    <w:rsid w:val="3A0A2913"/>
    <w:rsid w:val="3A1B406E"/>
    <w:rsid w:val="3A1F01DF"/>
    <w:rsid w:val="3A3E0A25"/>
    <w:rsid w:val="3A4678DA"/>
    <w:rsid w:val="3A6A07B4"/>
    <w:rsid w:val="3A6E38EB"/>
    <w:rsid w:val="3A727012"/>
    <w:rsid w:val="3A893FFD"/>
    <w:rsid w:val="3A8940B1"/>
    <w:rsid w:val="3AA34D2C"/>
    <w:rsid w:val="3AAC076B"/>
    <w:rsid w:val="3AC21656"/>
    <w:rsid w:val="3ACA3DDA"/>
    <w:rsid w:val="3AE85BA1"/>
    <w:rsid w:val="3AF70869"/>
    <w:rsid w:val="3B9615D2"/>
    <w:rsid w:val="3B9A74B1"/>
    <w:rsid w:val="3BA91498"/>
    <w:rsid w:val="3BC47BCF"/>
    <w:rsid w:val="3BD72EE0"/>
    <w:rsid w:val="3BDD5839"/>
    <w:rsid w:val="3BDE021E"/>
    <w:rsid w:val="3BE178BA"/>
    <w:rsid w:val="3BF12659"/>
    <w:rsid w:val="3BFB0DC6"/>
    <w:rsid w:val="3BFE69D1"/>
    <w:rsid w:val="3C00094D"/>
    <w:rsid w:val="3C131B59"/>
    <w:rsid w:val="3C2B72CD"/>
    <w:rsid w:val="3C3A01A4"/>
    <w:rsid w:val="3C3C482C"/>
    <w:rsid w:val="3C420BFA"/>
    <w:rsid w:val="3C491806"/>
    <w:rsid w:val="3C6460C7"/>
    <w:rsid w:val="3C7E15AD"/>
    <w:rsid w:val="3C9A5CBB"/>
    <w:rsid w:val="3CBE0CC4"/>
    <w:rsid w:val="3CC458A8"/>
    <w:rsid w:val="3CDE2F25"/>
    <w:rsid w:val="3CF07697"/>
    <w:rsid w:val="3CF64A5E"/>
    <w:rsid w:val="3CF67559"/>
    <w:rsid w:val="3D0D22CD"/>
    <w:rsid w:val="3D113866"/>
    <w:rsid w:val="3D414037"/>
    <w:rsid w:val="3D4950F0"/>
    <w:rsid w:val="3D5F767F"/>
    <w:rsid w:val="3D7B7FF7"/>
    <w:rsid w:val="3D96565A"/>
    <w:rsid w:val="3D9E62ED"/>
    <w:rsid w:val="3DA2682B"/>
    <w:rsid w:val="3DC35EB1"/>
    <w:rsid w:val="3DCE4675"/>
    <w:rsid w:val="3DE06C8A"/>
    <w:rsid w:val="3E374294"/>
    <w:rsid w:val="3E477496"/>
    <w:rsid w:val="3E5135EF"/>
    <w:rsid w:val="3E636CAD"/>
    <w:rsid w:val="3E6719E5"/>
    <w:rsid w:val="3E6A3E89"/>
    <w:rsid w:val="3E8C564A"/>
    <w:rsid w:val="3E9C1D25"/>
    <w:rsid w:val="3E9C348E"/>
    <w:rsid w:val="3EA17E7E"/>
    <w:rsid w:val="3EAE65E4"/>
    <w:rsid w:val="3EE938AF"/>
    <w:rsid w:val="3EEC3295"/>
    <w:rsid w:val="3EEC6CA2"/>
    <w:rsid w:val="3EFC7BB7"/>
    <w:rsid w:val="3F1F421E"/>
    <w:rsid w:val="3F2A7503"/>
    <w:rsid w:val="3F3E3276"/>
    <w:rsid w:val="3F510815"/>
    <w:rsid w:val="3F516474"/>
    <w:rsid w:val="3F8F762D"/>
    <w:rsid w:val="3F944888"/>
    <w:rsid w:val="3F972E33"/>
    <w:rsid w:val="3FDF6858"/>
    <w:rsid w:val="3FF020DD"/>
    <w:rsid w:val="402674C3"/>
    <w:rsid w:val="403221B3"/>
    <w:rsid w:val="40375BB8"/>
    <w:rsid w:val="40423A44"/>
    <w:rsid w:val="40423F2B"/>
    <w:rsid w:val="40597DD5"/>
    <w:rsid w:val="40780CC6"/>
    <w:rsid w:val="40A3126E"/>
    <w:rsid w:val="40BA4A3D"/>
    <w:rsid w:val="40D5296A"/>
    <w:rsid w:val="40DE0353"/>
    <w:rsid w:val="40E22761"/>
    <w:rsid w:val="40EA3643"/>
    <w:rsid w:val="40FE637B"/>
    <w:rsid w:val="412116FA"/>
    <w:rsid w:val="41266C38"/>
    <w:rsid w:val="413440EE"/>
    <w:rsid w:val="413A11DB"/>
    <w:rsid w:val="414756A8"/>
    <w:rsid w:val="414D61AA"/>
    <w:rsid w:val="41802A96"/>
    <w:rsid w:val="41854C09"/>
    <w:rsid w:val="418618F0"/>
    <w:rsid w:val="41921BA4"/>
    <w:rsid w:val="41970525"/>
    <w:rsid w:val="419E0F79"/>
    <w:rsid w:val="41B443B2"/>
    <w:rsid w:val="41B66ED6"/>
    <w:rsid w:val="41CF1D8B"/>
    <w:rsid w:val="42002775"/>
    <w:rsid w:val="42142CEF"/>
    <w:rsid w:val="423B5E88"/>
    <w:rsid w:val="428B3FFC"/>
    <w:rsid w:val="42900D4E"/>
    <w:rsid w:val="429F08E8"/>
    <w:rsid w:val="42C05C30"/>
    <w:rsid w:val="42CA6ECE"/>
    <w:rsid w:val="42CE54C3"/>
    <w:rsid w:val="42DF5F9E"/>
    <w:rsid w:val="42E47603"/>
    <w:rsid w:val="430F67A4"/>
    <w:rsid w:val="43315048"/>
    <w:rsid w:val="43482F52"/>
    <w:rsid w:val="43591FC8"/>
    <w:rsid w:val="43745049"/>
    <w:rsid w:val="43806077"/>
    <w:rsid w:val="439203BF"/>
    <w:rsid w:val="43946D7D"/>
    <w:rsid w:val="43AD6B7C"/>
    <w:rsid w:val="43D31FA1"/>
    <w:rsid w:val="43F10116"/>
    <w:rsid w:val="43F12B82"/>
    <w:rsid w:val="44122287"/>
    <w:rsid w:val="44131DD6"/>
    <w:rsid w:val="44137070"/>
    <w:rsid w:val="443B0B60"/>
    <w:rsid w:val="4453331F"/>
    <w:rsid w:val="44633E18"/>
    <w:rsid w:val="446D0CC0"/>
    <w:rsid w:val="44773AF8"/>
    <w:rsid w:val="44787ADA"/>
    <w:rsid w:val="44AE5E1B"/>
    <w:rsid w:val="44ED7D64"/>
    <w:rsid w:val="44F337F5"/>
    <w:rsid w:val="450B01B4"/>
    <w:rsid w:val="45147424"/>
    <w:rsid w:val="45487C65"/>
    <w:rsid w:val="45492FC9"/>
    <w:rsid w:val="45503DD6"/>
    <w:rsid w:val="4551170A"/>
    <w:rsid w:val="45602946"/>
    <w:rsid w:val="456C3281"/>
    <w:rsid w:val="45777FEC"/>
    <w:rsid w:val="45A82AB7"/>
    <w:rsid w:val="45BC4FEE"/>
    <w:rsid w:val="461B4D48"/>
    <w:rsid w:val="462B61C2"/>
    <w:rsid w:val="462C6A34"/>
    <w:rsid w:val="463827CD"/>
    <w:rsid w:val="463C0D05"/>
    <w:rsid w:val="463F7EEF"/>
    <w:rsid w:val="465D5385"/>
    <w:rsid w:val="46641814"/>
    <w:rsid w:val="46667C67"/>
    <w:rsid w:val="469A1D73"/>
    <w:rsid w:val="46AC279B"/>
    <w:rsid w:val="46C34E51"/>
    <w:rsid w:val="46D04E4C"/>
    <w:rsid w:val="46DC4A5C"/>
    <w:rsid w:val="46E02B11"/>
    <w:rsid w:val="46E10C81"/>
    <w:rsid w:val="46E661AA"/>
    <w:rsid w:val="46E841F3"/>
    <w:rsid w:val="46E93F7A"/>
    <w:rsid w:val="46ED1809"/>
    <w:rsid w:val="46F64AC2"/>
    <w:rsid w:val="46FA68C5"/>
    <w:rsid w:val="47027C24"/>
    <w:rsid w:val="470F73B5"/>
    <w:rsid w:val="471B0B60"/>
    <w:rsid w:val="472C0067"/>
    <w:rsid w:val="4748370C"/>
    <w:rsid w:val="47522451"/>
    <w:rsid w:val="47656161"/>
    <w:rsid w:val="477616CB"/>
    <w:rsid w:val="47947912"/>
    <w:rsid w:val="479F0015"/>
    <w:rsid w:val="47AE1B60"/>
    <w:rsid w:val="47DC6AA7"/>
    <w:rsid w:val="48384D06"/>
    <w:rsid w:val="485C2B10"/>
    <w:rsid w:val="48731023"/>
    <w:rsid w:val="488978B7"/>
    <w:rsid w:val="488F708E"/>
    <w:rsid w:val="489925AC"/>
    <w:rsid w:val="48A33339"/>
    <w:rsid w:val="48BE3CBF"/>
    <w:rsid w:val="48CE07AA"/>
    <w:rsid w:val="48E279C8"/>
    <w:rsid w:val="4900314F"/>
    <w:rsid w:val="49083765"/>
    <w:rsid w:val="49331442"/>
    <w:rsid w:val="493F75A4"/>
    <w:rsid w:val="49507BAF"/>
    <w:rsid w:val="496B7101"/>
    <w:rsid w:val="49700E69"/>
    <w:rsid w:val="497114F0"/>
    <w:rsid w:val="49880C1B"/>
    <w:rsid w:val="499310A0"/>
    <w:rsid w:val="499C6396"/>
    <w:rsid w:val="49D75CC9"/>
    <w:rsid w:val="49E15FA5"/>
    <w:rsid w:val="49E23AD1"/>
    <w:rsid w:val="49F20EE5"/>
    <w:rsid w:val="49F42EAF"/>
    <w:rsid w:val="4A17574A"/>
    <w:rsid w:val="4A2C431B"/>
    <w:rsid w:val="4A301B46"/>
    <w:rsid w:val="4A580EB9"/>
    <w:rsid w:val="4A6C513B"/>
    <w:rsid w:val="4A8A6589"/>
    <w:rsid w:val="4A8B03C8"/>
    <w:rsid w:val="4A9119F4"/>
    <w:rsid w:val="4A9E5CB8"/>
    <w:rsid w:val="4AA303F8"/>
    <w:rsid w:val="4AB5504D"/>
    <w:rsid w:val="4ABD6726"/>
    <w:rsid w:val="4AC14F22"/>
    <w:rsid w:val="4AC565F9"/>
    <w:rsid w:val="4AD85168"/>
    <w:rsid w:val="4B053160"/>
    <w:rsid w:val="4B221C9D"/>
    <w:rsid w:val="4B271982"/>
    <w:rsid w:val="4B2B0CEB"/>
    <w:rsid w:val="4B5369A1"/>
    <w:rsid w:val="4B5F0435"/>
    <w:rsid w:val="4B6477BE"/>
    <w:rsid w:val="4B7E6380"/>
    <w:rsid w:val="4B810772"/>
    <w:rsid w:val="4B856A8D"/>
    <w:rsid w:val="4BA33F87"/>
    <w:rsid w:val="4BC512F0"/>
    <w:rsid w:val="4BD44F67"/>
    <w:rsid w:val="4BF7253B"/>
    <w:rsid w:val="4C304D3C"/>
    <w:rsid w:val="4C332B02"/>
    <w:rsid w:val="4C3E04C0"/>
    <w:rsid w:val="4C5C06BD"/>
    <w:rsid w:val="4C721299"/>
    <w:rsid w:val="4C891286"/>
    <w:rsid w:val="4C9170DB"/>
    <w:rsid w:val="4CB3388E"/>
    <w:rsid w:val="4CE52F83"/>
    <w:rsid w:val="4CEF3B10"/>
    <w:rsid w:val="4CF06E33"/>
    <w:rsid w:val="4D09027A"/>
    <w:rsid w:val="4D45302F"/>
    <w:rsid w:val="4D68756B"/>
    <w:rsid w:val="4D7463F8"/>
    <w:rsid w:val="4D9F3131"/>
    <w:rsid w:val="4DAF5B9B"/>
    <w:rsid w:val="4DE55287"/>
    <w:rsid w:val="4DFF33EB"/>
    <w:rsid w:val="4E025352"/>
    <w:rsid w:val="4E052AEF"/>
    <w:rsid w:val="4E144F7E"/>
    <w:rsid w:val="4E213B5A"/>
    <w:rsid w:val="4E502439"/>
    <w:rsid w:val="4E915C78"/>
    <w:rsid w:val="4E917F95"/>
    <w:rsid w:val="4E966C6A"/>
    <w:rsid w:val="4EA93E62"/>
    <w:rsid w:val="4ECC3294"/>
    <w:rsid w:val="4ED9051A"/>
    <w:rsid w:val="4EDF5DBF"/>
    <w:rsid w:val="4EE46A7B"/>
    <w:rsid w:val="4EE7204B"/>
    <w:rsid w:val="4EF8623B"/>
    <w:rsid w:val="4F120463"/>
    <w:rsid w:val="4F3639EF"/>
    <w:rsid w:val="4F4B216C"/>
    <w:rsid w:val="4F4F5BB6"/>
    <w:rsid w:val="4F5D6729"/>
    <w:rsid w:val="4F8C2EFC"/>
    <w:rsid w:val="4F8D2BBC"/>
    <w:rsid w:val="4F952D56"/>
    <w:rsid w:val="4F98252E"/>
    <w:rsid w:val="4FB325BE"/>
    <w:rsid w:val="4FBD603E"/>
    <w:rsid w:val="4FC94DB9"/>
    <w:rsid w:val="4FD65B8C"/>
    <w:rsid w:val="4FDD3C7A"/>
    <w:rsid w:val="4FE25C4E"/>
    <w:rsid w:val="4FF556EC"/>
    <w:rsid w:val="4FF806EE"/>
    <w:rsid w:val="500C7B78"/>
    <w:rsid w:val="5053645A"/>
    <w:rsid w:val="50607B48"/>
    <w:rsid w:val="506648F9"/>
    <w:rsid w:val="509B27C0"/>
    <w:rsid w:val="509E6534"/>
    <w:rsid w:val="50A1276B"/>
    <w:rsid w:val="50AE79B4"/>
    <w:rsid w:val="50FC7275"/>
    <w:rsid w:val="512779DD"/>
    <w:rsid w:val="512D206D"/>
    <w:rsid w:val="51377F78"/>
    <w:rsid w:val="51424225"/>
    <w:rsid w:val="51450E47"/>
    <w:rsid w:val="514E39B1"/>
    <w:rsid w:val="514F3DB4"/>
    <w:rsid w:val="51580C9E"/>
    <w:rsid w:val="5193574E"/>
    <w:rsid w:val="51954F77"/>
    <w:rsid w:val="51976982"/>
    <w:rsid w:val="51C44AA6"/>
    <w:rsid w:val="51EA690B"/>
    <w:rsid w:val="51F4704C"/>
    <w:rsid w:val="520656F7"/>
    <w:rsid w:val="526C3278"/>
    <w:rsid w:val="527638B8"/>
    <w:rsid w:val="527C07D9"/>
    <w:rsid w:val="52932547"/>
    <w:rsid w:val="529F0AE8"/>
    <w:rsid w:val="52AB465D"/>
    <w:rsid w:val="52C129EA"/>
    <w:rsid w:val="52C313A6"/>
    <w:rsid w:val="52C63F46"/>
    <w:rsid w:val="52CA414F"/>
    <w:rsid w:val="52D675F5"/>
    <w:rsid w:val="52DA4397"/>
    <w:rsid w:val="52ED5E05"/>
    <w:rsid w:val="52F078F8"/>
    <w:rsid w:val="52F761BF"/>
    <w:rsid w:val="52FF766B"/>
    <w:rsid w:val="5319580E"/>
    <w:rsid w:val="53231D50"/>
    <w:rsid w:val="532B08F6"/>
    <w:rsid w:val="533B61D7"/>
    <w:rsid w:val="5387409B"/>
    <w:rsid w:val="538B3C60"/>
    <w:rsid w:val="53963B90"/>
    <w:rsid w:val="53D519E5"/>
    <w:rsid w:val="53D620CD"/>
    <w:rsid w:val="53FD5A22"/>
    <w:rsid w:val="54275BF6"/>
    <w:rsid w:val="542B1BAA"/>
    <w:rsid w:val="5438463E"/>
    <w:rsid w:val="545A775C"/>
    <w:rsid w:val="546F2451"/>
    <w:rsid w:val="54725ECE"/>
    <w:rsid w:val="54B14E75"/>
    <w:rsid w:val="54B97F9A"/>
    <w:rsid w:val="54C735ED"/>
    <w:rsid w:val="54E0188E"/>
    <w:rsid w:val="55121F54"/>
    <w:rsid w:val="5527057A"/>
    <w:rsid w:val="553D5620"/>
    <w:rsid w:val="55872E29"/>
    <w:rsid w:val="559E42B3"/>
    <w:rsid w:val="55CA1760"/>
    <w:rsid w:val="55E57794"/>
    <w:rsid w:val="56081E9A"/>
    <w:rsid w:val="560D11A2"/>
    <w:rsid w:val="561F14F6"/>
    <w:rsid w:val="5625670E"/>
    <w:rsid w:val="5627596C"/>
    <w:rsid w:val="563F1DC2"/>
    <w:rsid w:val="56483C80"/>
    <w:rsid w:val="565B2E43"/>
    <w:rsid w:val="56640EFA"/>
    <w:rsid w:val="566D5ABF"/>
    <w:rsid w:val="56735E90"/>
    <w:rsid w:val="56BA5760"/>
    <w:rsid w:val="56BB198B"/>
    <w:rsid w:val="56C92735"/>
    <w:rsid w:val="56D17B80"/>
    <w:rsid w:val="56DC41FB"/>
    <w:rsid w:val="56E12A0D"/>
    <w:rsid w:val="56F452AC"/>
    <w:rsid w:val="57000938"/>
    <w:rsid w:val="572176D1"/>
    <w:rsid w:val="57261270"/>
    <w:rsid w:val="57433562"/>
    <w:rsid w:val="57537332"/>
    <w:rsid w:val="575D3FAC"/>
    <w:rsid w:val="576A7BCD"/>
    <w:rsid w:val="57852144"/>
    <w:rsid w:val="579371AF"/>
    <w:rsid w:val="57996E43"/>
    <w:rsid w:val="57D72641"/>
    <w:rsid w:val="57DF49B0"/>
    <w:rsid w:val="57E871CE"/>
    <w:rsid w:val="57F36B56"/>
    <w:rsid w:val="58001151"/>
    <w:rsid w:val="580F7EE2"/>
    <w:rsid w:val="58165ED4"/>
    <w:rsid w:val="582E2F97"/>
    <w:rsid w:val="5845604A"/>
    <w:rsid w:val="584B167A"/>
    <w:rsid w:val="585D6D16"/>
    <w:rsid w:val="58695BF3"/>
    <w:rsid w:val="58771949"/>
    <w:rsid w:val="58CC5778"/>
    <w:rsid w:val="58CF4507"/>
    <w:rsid w:val="58FE34AD"/>
    <w:rsid w:val="59074407"/>
    <w:rsid w:val="592C2FD9"/>
    <w:rsid w:val="597D7AF0"/>
    <w:rsid w:val="598379DC"/>
    <w:rsid w:val="598B1B23"/>
    <w:rsid w:val="59935638"/>
    <w:rsid w:val="59B105D7"/>
    <w:rsid w:val="59B126AC"/>
    <w:rsid w:val="59E75470"/>
    <w:rsid w:val="59EB7873"/>
    <w:rsid w:val="5A055448"/>
    <w:rsid w:val="5A0A0992"/>
    <w:rsid w:val="5A332CEF"/>
    <w:rsid w:val="5A34458F"/>
    <w:rsid w:val="5A401CB6"/>
    <w:rsid w:val="5A4043B8"/>
    <w:rsid w:val="5A571C80"/>
    <w:rsid w:val="5A59651C"/>
    <w:rsid w:val="5A5C4413"/>
    <w:rsid w:val="5A5F4CEC"/>
    <w:rsid w:val="5A72736F"/>
    <w:rsid w:val="5A841B7D"/>
    <w:rsid w:val="5AAA2CB1"/>
    <w:rsid w:val="5AC927D5"/>
    <w:rsid w:val="5ACA2CA4"/>
    <w:rsid w:val="5B27225C"/>
    <w:rsid w:val="5B332927"/>
    <w:rsid w:val="5B382B4D"/>
    <w:rsid w:val="5B445318"/>
    <w:rsid w:val="5B501713"/>
    <w:rsid w:val="5B547687"/>
    <w:rsid w:val="5B5B22FF"/>
    <w:rsid w:val="5B5D0990"/>
    <w:rsid w:val="5B7B74C0"/>
    <w:rsid w:val="5B915666"/>
    <w:rsid w:val="5B93634B"/>
    <w:rsid w:val="5B9708C2"/>
    <w:rsid w:val="5BAA549E"/>
    <w:rsid w:val="5BDF2285"/>
    <w:rsid w:val="5BED0BD5"/>
    <w:rsid w:val="5C0D5DF3"/>
    <w:rsid w:val="5C3A6E47"/>
    <w:rsid w:val="5C492F11"/>
    <w:rsid w:val="5C6A0FB2"/>
    <w:rsid w:val="5CA04DC3"/>
    <w:rsid w:val="5CA671AF"/>
    <w:rsid w:val="5CA724A4"/>
    <w:rsid w:val="5CAF19DD"/>
    <w:rsid w:val="5CB707C5"/>
    <w:rsid w:val="5CE172C2"/>
    <w:rsid w:val="5CE93FAD"/>
    <w:rsid w:val="5CFB3014"/>
    <w:rsid w:val="5D047F71"/>
    <w:rsid w:val="5D0A66EF"/>
    <w:rsid w:val="5D1F2F43"/>
    <w:rsid w:val="5D273801"/>
    <w:rsid w:val="5D467FFE"/>
    <w:rsid w:val="5D8472EA"/>
    <w:rsid w:val="5D8A4779"/>
    <w:rsid w:val="5DA7116E"/>
    <w:rsid w:val="5DA9544E"/>
    <w:rsid w:val="5DE2680B"/>
    <w:rsid w:val="5DF86988"/>
    <w:rsid w:val="5E0771FD"/>
    <w:rsid w:val="5E114E10"/>
    <w:rsid w:val="5E224CBF"/>
    <w:rsid w:val="5E2B4BE9"/>
    <w:rsid w:val="5E3F500E"/>
    <w:rsid w:val="5E40626B"/>
    <w:rsid w:val="5E445C1F"/>
    <w:rsid w:val="5E524116"/>
    <w:rsid w:val="5E58616B"/>
    <w:rsid w:val="5E8C07B2"/>
    <w:rsid w:val="5E99764E"/>
    <w:rsid w:val="5EB96801"/>
    <w:rsid w:val="5F375F22"/>
    <w:rsid w:val="5F3B34E2"/>
    <w:rsid w:val="5F3E0DE8"/>
    <w:rsid w:val="5F422E9B"/>
    <w:rsid w:val="5F712D1B"/>
    <w:rsid w:val="5F854AB5"/>
    <w:rsid w:val="5F984400"/>
    <w:rsid w:val="5F9A2304"/>
    <w:rsid w:val="5F9E0212"/>
    <w:rsid w:val="5FAA6B46"/>
    <w:rsid w:val="5FB175AB"/>
    <w:rsid w:val="5FBE7D5D"/>
    <w:rsid w:val="5FCD2CD9"/>
    <w:rsid w:val="5FDC2BE1"/>
    <w:rsid w:val="5FEA28F5"/>
    <w:rsid w:val="60077575"/>
    <w:rsid w:val="60295AD6"/>
    <w:rsid w:val="6040770E"/>
    <w:rsid w:val="60602675"/>
    <w:rsid w:val="606A46CC"/>
    <w:rsid w:val="609C1005"/>
    <w:rsid w:val="60A922E4"/>
    <w:rsid w:val="60A92C49"/>
    <w:rsid w:val="60D8532D"/>
    <w:rsid w:val="60F9678D"/>
    <w:rsid w:val="60FE0110"/>
    <w:rsid w:val="60FF6019"/>
    <w:rsid w:val="61047997"/>
    <w:rsid w:val="61055132"/>
    <w:rsid w:val="61171377"/>
    <w:rsid w:val="61406582"/>
    <w:rsid w:val="61623694"/>
    <w:rsid w:val="616D4B49"/>
    <w:rsid w:val="61837957"/>
    <w:rsid w:val="61870D59"/>
    <w:rsid w:val="619E4FAF"/>
    <w:rsid w:val="61A06189"/>
    <w:rsid w:val="61C229F2"/>
    <w:rsid w:val="61C95747"/>
    <w:rsid w:val="61E44D15"/>
    <w:rsid w:val="61FE1CBE"/>
    <w:rsid w:val="621F0284"/>
    <w:rsid w:val="62300A98"/>
    <w:rsid w:val="623E3A53"/>
    <w:rsid w:val="623E7A1D"/>
    <w:rsid w:val="626936DC"/>
    <w:rsid w:val="62BE1ECF"/>
    <w:rsid w:val="62DB2661"/>
    <w:rsid w:val="6315403B"/>
    <w:rsid w:val="635827E6"/>
    <w:rsid w:val="637F3E6B"/>
    <w:rsid w:val="637F746D"/>
    <w:rsid w:val="63907003"/>
    <w:rsid w:val="63950D9D"/>
    <w:rsid w:val="63A34314"/>
    <w:rsid w:val="63B1283B"/>
    <w:rsid w:val="63D60A85"/>
    <w:rsid w:val="63F52D52"/>
    <w:rsid w:val="63FC71E3"/>
    <w:rsid w:val="64094094"/>
    <w:rsid w:val="640A7F6D"/>
    <w:rsid w:val="64184DC8"/>
    <w:rsid w:val="643D21EE"/>
    <w:rsid w:val="647212E4"/>
    <w:rsid w:val="64731AE8"/>
    <w:rsid w:val="64740DDC"/>
    <w:rsid w:val="649C183A"/>
    <w:rsid w:val="64C71A19"/>
    <w:rsid w:val="64E26480"/>
    <w:rsid w:val="64E53175"/>
    <w:rsid w:val="6502085C"/>
    <w:rsid w:val="650D6116"/>
    <w:rsid w:val="652C76B4"/>
    <w:rsid w:val="65666131"/>
    <w:rsid w:val="656C3D3A"/>
    <w:rsid w:val="656D544F"/>
    <w:rsid w:val="65711B13"/>
    <w:rsid w:val="658E1775"/>
    <w:rsid w:val="65AC0567"/>
    <w:rsid w:val="65B97504"/>
    <w:rsid w:val="65BB46A7"/>
    <w:rsid w:val="65D94987"/>
    <w:rsid w:val="65E62C78"/>
    <w:rsid w:val="65F01486"/>
    <w:rsid w:val="65FE3E63"/>
    <w:rsid w:val="661133C8"/>
    <w:rsid w:val="662227B4"/>
    <w:rsid w:val="6629448F"/>
    <w:rsid w:val="662E6A0D"/>
    <w:rsid w:val="662F009E"/>
    <w:rsid w:val="664D15F3"/>
    <w:rsid w:val="66614ACC"/>
    <w:rsid w:val="666316CC"/>
    <w:rsid w:val="66902EE3"/>
    <w:rsid w:val="66A85CE7"/>
    <w:rsid w:val="66AD46B9"/>
    <w:rsid w:val="66B25D74"/>
    <w:rsid w:val="66D14C04"/>
    <w:rsid w:val="66E85FF8"/>
    <w:rsid w:val="66EC2090"/>
    <w:rsid w:val="66F24F6B"/>
    <w:rsid w:val="67244EDC"/>
    <w:rsid w:val="67294DF5"/>
    <w:rsid w:val="672F562F"/>
    <w:rsid w:val="673B5CF0"/>
    <w:rsid w:val="67497F32"/>
    <w:rsid w:val="676254A4"/>
    <w:rsid w:val="676F353D"/>
    <w:rsid w:val="6774714C"/>
    <w:rsid w:val="67B7154F"/>
    <w:rsid w:val="67B8747C"/>
    <w:rsid w:val="67C718C7"/>
    <w:rsid w:val="67D63063"/>
    <w:rsid w:val="67F85650"/>
    <w:rsid w:val="67FF2612"/>
    <w:rsid w:val="68014CBD"/>
    <w:rsid w:val="68061943"/>
    <w:rsid w:val="680A2964"/>
    <w:rsid w:val="68107747"/>
    <w:rsid w:val="68142AB6"/>
    <w:rsid w:val="681D527E"/>
    <w:rsid w:val="6841477E"/>
    <w:rsid w:val="68427F3D"/>
    <w:rsid w:val="685500AB"/>
    <w:rsid w:val="68552879"/>
    <w:rsid w:val="68746F73"/>
    <w:rsid w:val="68774076"/>
    <w:rsid w:val="68890E7E"/>
    <w:rsid w:val="689A1068"/>
    <w:rsid w:val="68D92708"/>
    <w:rsid w:val="68E249DE"/>
    <w:rsid w:val="69083E29"/>
    <w:rsid w:val="6917091E"/>
    <w:rsid w:val="691E2ADE"/>
    <w:rsid w:val="69627FB7"/>
    <w:rsid w:val="697F4ACF"/>
    <w:rsid w:val="69873DC4"/>
    <w:rsid w:val="698F2438"/>
    <w:rsid w:val="69C37DA2"/>
    <w:rsid w:val="69D106BF"/>
    <w:rsid w:val="69D26C6F"/>
    <w:rsid w:val="69EB1B28"/>
    <w:rsid w:val="6A050368"/>
    <w:rsid w:val="6A0F3E3D"/>
    <w:rsid w:val="6A6F4813"/>
    <w:rsid w:val="6A731ED4"/>
    <w:rsid w:val="6AEB7D3F"/>
    <w:rsid w:val="6AFD380D"/>
    <w:rsid w:val="6AFD6980"/>
    <w:rsid w:val="6B0303DF"/>
    <w:rsid w:val="6B0E6AD1"/>
    <w:rsid w:val="6B1B3DAE"/>
    <w:rsid w:val="6B1C5F5C"/>
    <w:rsid w:val="6B2A2AB2"/>
    <w:rsid w:val="6B667042"/>
    <w:rsid w:val="6B6712DB"/>
    <w:rsid w:val="6B761E50"/>
    <w:rsid w:val="6B766CB7"/>
    <w:rsid w:val="6B772EA1"/>
    <w:rsid w:val="6B7A0843"/>
    <w:rsid w:val="6BEA7C80"/>
    <w:rsid w:val="6C1E3BDB"/>
    <w:rsid w:val="6C4A53C1"/>
    <w:rsid w:val="6C4B232E"/>
    <w:rsid w:val="6C59778C"/>
    <w:rsid w:val="6C612CB4"/>
    <w:rsid w:val="6C68679C"/>
    <w:rsid w:val="6C6C32E5"/>
    <w:rsid w:val="6C7209F4"/>
    <w:rsid w:val="6C842E46"/>
    <w:rsid w:val="6C8E17B4"/>
    <w:rsid w:val="6C924135"/>
    <w:rsid w:val="6CAB2417"/>
    <w:rsid w:val="6CBC217F"/>
    <w:rsid w:val="6CCC08EC"/>
    <w:rsid w:val="6CD11399"/>
    <w:rsid w:val="6CD1360A"/>
    <w:rsid w:val="6CE902DE"/>
    <w:rsid w:val="6CF0563B"/>
    <w:rsid w:val="6D0A52F9"/>
    <w:rsid w:val="6D454EF0"/>
    <w:rsid w:val="6D457F16"/>
    <w:rsid w:val="6D551C34"/>
    <w:rsid w:val="6D702A25"/>
    <w:rsid w:val="6D964586"/>
    <w:rsid w:val="6D9D3DD1"/>
    <w:rsid w:val="6DA002CF"/>
    <w:rsid w:val="6DCA5496"/>
    <w:rsid w:val="6DE40488"/>
    <w:rsid w:val="6DEA61F3"/>
    <w:rsid w:val="6DEE1364"/>
    <w:rsid w:val="6E2C05BA"/>
    <w:rsid w:val="6E3A37B1"/>
    <w:rsid w:val="6E93606B"/>
    <w:rsid w:val="6E952935"/>
    <w:rsid w:val="6EAE7221"/>
    <w:rsid w:val="6EB46052"/>
    <w:rsid w:val="6ED62BCF"/>
    <w:rsid w:val="6EF349AA"/>
    <w:rsid w:val="6EF966EE"/>
    <w:rsid w:val="6EFF0D30"/>
    <w:rsid w:val="6F0629AB"/>
    <w:rsid w:val="6F0A12DB"/>
    <w:rsid w:val="6F0F5D1B"/>
    <w:rsid w:val="6F2649D6"/>
    <w:rsid w:val="6F40431D"/>
    <w:rsid w:val="6F4D5D6E"/>
    <w:rsid w:val="6F631DB9"/>
    <w:rsid w:val="6F6B5112"/>
    <w:rsid w:val="6F803423"/>
    <w:rsid w:val="6F804A13"/>
    <w:rsid w:val="6F914DDA"/>
    <w:rsid w:val="6FA03741"/>
    <w:rsid w:val="6FA10BA6"/>
    <w:rsid w:val="6FB2692F"/>
    <w:rsid w:val="6FEB528F"/>
    <w:rsid w:val="700113EF"/>
    <w:rsid w:val="701025DA"/>
    <w:rsid w:val="70261F5D"/>
    <w:rsid w:val="7034384E"/>
    <w:rsid w:val="704040B4"/>
    <w:rsid w:val="705474F6"/>
    <w:rsid w:val="706B14D6"/>
    <w:rsid w:val="706E4EB9"/>
    <w:rsid w:val="70767BE0"/>
    <w:rsid w:val="708104E7"/>
    <w:rsid w:val="709F45E1"/>
    <w:rsid w:val="70AC4938"/>
    <w:rsid w:val="70AD4677"/>
    <w:rsid w:val="70B763D4"/>
    <w:rsid w:val="70C12484"/>
    <w:rsid w:val="70C13C3C"/>
    <w:rsid w:val="70E516FD"/>
    <w:rsid w:val="70EC0FB4"/>
    <w:rsid w:val="71056D4F"/>
    <w:rsid w:val="71092030"/>
    <w:rsid w:val="7129439A"/>
    <w:rsid w:val="71371F72"/>
    <w:rsid w:val="713B2520"/>
    <w:rsid w:val="7156670C"/>
    <w:rsid w:val="71786109"/>
    <w:rsid w:val="719B5694"/>
    <w:rsid w:val="71A35AFD"/>
    <w:rsid w:val="71B7635C"/>
    <w:rsid w:val="71CD290F"/>
    <w:rsid w:val="71D742ED"/>
    <w:rsid w:val="71FD01CD"/>
    <w:rsid w:val="72087E20"/>
    <w:rsid w:val="722929AE"/>
    <w:rsid w:val="726E7232"/>
    <w:rsid w:val="72761DC0"/>
    <w:rsid w:val="72777783"/>
    <w:rsid w:val="727E7DD7"/>
    <w:rsid w:val="728C37A3"/>
    <w:rsid w:val="72925148"/>
    <w:rsid w:val="729A7C74"/>
    <w:rsid w:val="72A1688B"/>
    <w:rsid w:val="72A81FBB"/>
    <w:rsid w:val="72AB41A3"/>
    <w:rsid w:val="73426189"/>
    <w:rsid w:val="73485414"/>
    <w:rsid w:val="735E1A0F"/>
    <w:rsid w:val="7366623C"/>
    <w:rsid w:val="73A13AFE"/>
    <w:rsid w:val="73A91F3C"/>
    <w:rsid w:val="73BB4714"/>
    <w:rsid w:val="73C8752E"/>
    <w:rsid w:val="73F35CB8"/>
    <w:rsid w:val="73FF14E5"/>
    <w:rsid w:val="73FF5263"/>
    <w:rsid w:val="7404235A"/>
    <w:rsid w:val="74107609"/>
    <w:rsid w:val="74200CBC"/>
    <w:rsid w:val="742A1B4A"/>
    <w:rsid w:val="742D72C5"/>
    <w:rsid w:val="744444EB"/>
    <w:rsid w:val="74547255"/>
    <w:rsid w:val="747C0602"/>
    <w:rsid w:val="748B00DB"/>
    <w:rsid w:val="748C1DB2"/>
    <w:rsid w:val="749458C7"/>
    <w:rsid w:val="74CA1F13"/>
    <w:rsid w:val="74CC56C4"/>
    <w:rsid w:val="750E27C7"/>
    <w:rsid w:val="751603B2"/>
    <w:rsid w:val="75200211"/>
    <w:rsid w:val="752943E7"/>
    <w:rsid w:val="75430809"/>
    <w:rsid w:val="75501D63"/>
    <w:rsid w:val="75624A76"/>
    <w:rsid w:val="756E7FA8"/>
    <w:rsid w:val="75867CF2"/>
    <w:rsid w:val="75AD0232"/>
    <w:rsid w:val="75D95DF8"/>
    <w:rsid w:val="76177CA0"/>
    <w:rsid w:val="761C57A4"/>
    <w:rsid w:val="762432BC"/>
    <w:rsid w:val="764A6A10"/>
    <w:rsid w:val="764A7CCC"/>
    <w:rsid w:val="765411F8"/>
    <w:rsid w:val="76675496"/>
    <w:rsid w:val="766852E5"/>
    <w:rsid w:val="766C778E"/>
    <w:rsid w:val="768F3956"/>
    <w:rsid w:val="76AB249F"/>
    <w:rsid w:val="76C53CBD"/>
    <w:rsid w:val="76D61E4B"/>
    <w:rsid w:val="76D65BD4"/>
    <w:rsid w:val="76E424FC"/>
    <w:rsid w:val="76E66613"/>
    <w:rsid w:val="77372DB2"/>
    <w:rsid w:val="773925D9"/>
    <w:rsid w:val="773D3E68"/>
    <w:rsid w:val="77495B4C"/>
    <w:rsid w:val="779921FE"/>
    <w:rsid w:val="779D3D9F"/>
    <w:rsid w:val="77A57EAF"/>
    <w:rsid w:val="77C234D7"/>
    <w:rsid w:val="77FD6AFE"/>
    <w:rsid w:val="77FF4227"/>
    <w:rsid w:val="78234FDC"/>
    <w:rsid w:val="783D54A5"/>
    <w:rsid w:val="784926C7"/>
    <w:rsid w:val="784966F6"/>
    <w:rsid w:val="78546011"/>
    <w:rsid w:val="78670B6C"/>
    <w:rsid w:val="78682A2E"/>
    <w:rsid w:val="78B13C38"/>
    <w:rsid w:val="78B45AC2"/>
    <w:rsid w:val="78BB47FD"/>
    <w:rsid w:val="78CF0725"/>
    <w:rsid w:val="78E0091E"/>
    <w:rsid w:val="79572D4B"/>
    <w:rsid w:val="79672A2C"/>
    <w:rsid w:val="79677668"/>
    <w:rsid w:val="79D278F1"/>
    <w:rsid w:val="79F123D5"/>
    <w:rsid w:val="7A0032D5"/>
    <w:rsid w:val="7A0E1A1C"/>
    <w:rsid w:val="7A20185D"/>
    <w:rsid w:val="7A454978"/>
    <w:rsid w:val="7A5F1D1D"/>
    <w:rsid w:val="7A663400"/>
    <w:rsid w:val="7A9A5AE7"/>
    <w:rsid w:val="7A9E1328"/>
    <w:rsid w:val="7A9E2E14"/>
    <w:rsid w:val="7AA27D85"/>
    <w:rsid w:val="7AB05564"/>
    <w:rsid w:val="7AB44C78"/>
    <w:rsid w:val="7AB81F2B"/>
    <w:rsid w:val="7AC80235"/>
    <w:rsid w:val="7ACA3801"/>
    <w:rsid w:val="7AD36E22"/>
    <w:rsid w:val="7AD566FD"/>
    <w:rsid w:val="7AE705E3"/>
    <w:rsid w:val="7AE83966"/>
    <w:rsid w:val="7B242812"/>
    <w:rsid w:val="7B5B1533"/>
    <w:rsid w:val="7B682887"/>
    <w:rsid w:val="7B7D74F0"/>
    <w:rsid w:val="7B9A4F1C"/>
    <w:rsid w:val="7BA80726"/>
    <w:rsid w:val="7C28259F"/>
    <w:rsid w:val="7C356B11"/>
    <w:rsid w:val="7C5F39C3"/>
    <w:rsid w:val="7C777EA1"/>
    <w:rsid w:val="7C8138D5"/>
    <w:rsid w:val="7C970A57"/>
    <w:rsid w:val="7CB77796"/>
    <w:rsid w:val="7CBF1F4B"/>
    <w:rsid w:val="7CF31F41"/>
    <w:rsid w:val="7D0057F3"/>
    <w:rsid w:val="7D0F6E76"/>
    <w:rsid w:val="7D1F010B"/>
    <w:rsid w:val="7D353BF5"/>
    <w:rsid w:val="7D655346"/>
    <w:rsid w:val="7D7822A2"/>
    <w:rsid w:val="7DCB40B8"/>
    <w:rsid w:val="7DD82B9E"/>
    <w:rsid w:val="7DEE2790"/>
    <w:rsid w:val="7E0B0CB6"/>
    <w:rsid w:val="7E1F6B85"/>
    <w:rsid w:val="7E4822D1"/>
    <w:rsid w:val="7E530D29"/>
    <w:rsid w:val="7E581952"/>
    <w:rsid w:val="7E886D5C"/>
    <w:rsid w:val="7E907C0B"/>
    <w:rsid w:val="7EAF2129"/>
    <w:rsid w:val="7EB63253"/>
    <w:rsid w:val="7EB77CAC"/>
    <w:rsid w:val="7ECA40AE"/>
    <w:rsid w:val="7EF07B89"/>
    <w:rsid w:val="7EF6569B"/>
    <w:rsid w:val="7F0A0DCE"/>
    <w:rsid w:val="7F2A3794"/>
    <w:rsid w:val="7F2F7CA7"/>
    <w:rsid w:val="7F3027BE"/>
    <w:rsid w:val="7F787E90"/>
    <w:rsid w:val="7F907094"/>
    <w:rsid w:val="7F907104"/>
    <w:rsid w:val="7F920C77"/>
    <w:rsid w:val="7F9C2D71"/>
    <w:rsid w:val="7FB670AF"/>
    <w:rsid w:val="7FC12D62"/>
    <w:rsid w:val="7FC748C1"/>
    <w:rsid w:val="7FE30351"/>
    <w:rsid w:val="7FE51065"/>
    <w:rsid w:val="7FF949B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2"/>
    <w:qFormat/>
    <w:uiPriority w:val="0"/>
    <w:pPr>
      <w:keepNext/>
      <w:keepLines/>
      <w:spacing w:before="340" w:beforeLines="0" w:after="330" w:afterLines="0" w:line="578" w:lineRule="auto"/>
      <w:outlineLvl w:val="0"/>
    </w:pPr>
    <w:rPr>
      <w:b/>
      <w:bCs/>
      <w:kern w:val="44"/>
      <w:sz w:val="44"/>
      <w:szCs w:val="44"/>
    </w:rPr>
  </w:style>
  <w:style w:type="paragraph" w:styleId="4">
    <w:name w:val="heading 2"/>
    <w:basedOn w:val="1"/>
    <w:next w:val="5"/>
    <w:link w:val="63"/>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6">
    <w:name w:val="heading 3"/>
    <w:basedOn w:val="1"/>
    <w:next w:val="1"/>
    <w:link w:val="65"/>
    <w:qFormat/>
    <w:uiPriority w:val="0"/>
    <w:pPr>
      <w:keepNext/>
      <w:keepLines/>
      <w:spacing w:before="260" w:beforeLines="0" w:after="260" w:afterLines="0" w:line="416" w:lineRule="auto"/>
      <w:outlineLvl w:val="2"/>
    </w:pPr>
    <w:rPr>
      <w:b/>
      <w:bCs/>
      <w:sz w:val="32"/>
      <w:szCs w:val="32"/>
    </w:rPr>
  </w:style>
  <w:style w:type="paragraph" w:styleId="7">
    <w:name w:val="heading 4"/>
    <w:basedOn w:val="1"/>
    <w:next w:val="1"/>
    <w:link w:val="66"/>
    <w:qFormat/>
    <w:uiPriority w:val="0"/>
    <w:pPr>
      <w:keepNext/>
      <w:keepLines/>
      <w:spacing w:before="280" w:beforeLines="0" w:after="290" w:afterLines="0" w:line="376" w:lineRule="auto"/>
      <w:outlineLvl w:val="3"/>
    </w:pPr>
    <w:rPr>
      <w:rFonts w:ascii="Arial" w:hAnsi="Arial" w:eastAsia="黑体"/>
      <w:b/>
      <w:bCs/>
      <w:sz w:val="28"/>
      <w:szCs w:val="28"/>
    </w:rPr>
  </w:style>
  <w:style w:type="paragraph" w:styleId="8">
    <w:name w:val="heading 5"/>
    <w:basedOn w:val="1"/>
    <w:next w:val="5"/>
    <w:link w:val="67"/>
    <w:qFormat/>
    <w:uiPriority w:val="0"/>
    <w:pPr>
      <w:keepNext/>
      <w:tabs>
        <w:tab w:val="left" w:pos="1008"/>
      </w:tabs>
      <w:autoSpaceDE w:val="0"/>
      <w:autoSpaceDN w:val="0"/>
      <w:adjustRightInd w:val="0"/>
      <w:snapToGrid w:val="0"/>
      <w:spacing w:before="280" w:beforeLines="0" w:after="290" w:afterLines="0" w:line="376" w:lineRule="auto"/>
      <w:ind w:left="1008" w:hanging="1008"/>
      <w:outlineLvl w:val="4"/>
    </w:pPr>
    <w:rPr>
      <w:rFonts w:ascii="宋体"/>
      <w:b/>
      <w:snapToGrid w:val="0"/>
      <w:color w:val="000000"/>
      <w:kern w:val="0"/>
      <w:sz w:val="28"/>
      <w:szCs w:val="20"/>
    </w:rPr>
  </w:style>
  <w:style w:type="paragraph" w:styleId="9">
    <w:name w:val="heading 6"/>
    <w:basedOn w:val="1"/>
    <w:next w:val="5"/>
    <w:link w:val="68"/>
    <w:qFormat/>
    <w:uiPriority w:val="0"/>
    <w:pPr>
      <w:keepNext/>
      <w:tabs>
        <w:tab w:val="left" w:pos="1152"/>
      </w:tabs>
      <w:autoSpaceDE w:val="0"/>
      <w:autoSpaceDN w:val="0"/>
      <w:adjustRightInd w:val="0"/>
      <w:snapToGrid w:val="0"/>
      <w:spacing w:before="240" w:beforeLines="0" w:after="64" w:afterLines="0" w:line="320" w:lineRule="auto"/>
      <w:ind w:left="1152" w:hanging="1152"/>
      <w:outlineLvl w:val="5"/>
    </w:pPr>
    <w:rPr>
      <w:rFonts w:ascii="Arial" w:hAnsi="Arial" w:eastAsia="黑体"/>
      <w:b/>
      <w:snapToGrid w:val="0"/>
      <w:color w:val="000000"/>
      <w:kern w:val="0"/>
      <w:sz w:val="24"/>
      <w:szCs w:val="20"/>
    </w:rPr>
  </w:style>
  <w:style w:type="paragraph" w:styleId="10">
    <w:name w:val="heading 7"/>
    <w:basedOn w:val="1"/>
    <w:next w:val="5"/>
    <w:link w:val="69"/>
    <w:qFormat/>
    <w:uiPriority w:val="0"/>
    <w:pPr>
      <w:keepNext/>
      <w:tabs>
        <w:tab w:val="left" w:pos="1296"/>
      </w:tabs>
      <w:autoSpaceDE w:val="0"/>
      <w:autoSpaceDN w:val="0"/>
      <w:adjustRightInd w:val="0"/>
      <w:snapToGrid w:val="0"/>
      <w:spacing w:before="240" w:beforeLines="0" w:after="64" w:afterLines="0" w:line="320" w:lineRule="auto"/>
      <w:ind w:left="1296" w:hanging="1296"/>
      <w:outlineLvl w:val="6"/>
    </w:pPr>
    <w:rPr>
      <w:rFonts w:ascii="宋体"/>
      <w:b/>
      <w:snapToGrid w:val="0"/>
      <w:color w:val="000000"/>
      <w:kern w:val="0"/>
      <w:sz w:val="24"/>
      <w:szCs w:val="20"/>
    </w:rPr>
  </w:style>
  <w:style w:type="paragraph" w:styleId="11">
    <w:name w:val="heading 8"/>
    <w:basedOn w:val="1"/>
    <w:next w:val="5"/>
    <w:link w:val="70"/>
    <w:qFormat/>
    <w:uiPriority w:val="0"/>
    <w:pPr>
      <w:keepNext/>
      <w:tabs>
        <w:tab w:val="left" w:pos="1440"/>
      </w:tabs>
      <w:autoSpaceDE w:val="0"/>
      <w:autoSpaceDN w:val="0"/>
      <w:adjustRightInd w:val="0"/>
      <w:snapToGrid w:val="0"/>
      <w:spacing w:before="240" w:beforeLines="0" w:after="64" w:afterLines="0" w:line="320" w:lineRule="auto"/>
      <w:ind w:left="1440" w:hanging="1440"/>
      <w:outlineLvl w:val="7"/>
    </w:pPr>
    <w:rPr>
      <w:rFonts w:ascii="Arial" w:hAnsi="Arial" w:eastAsia="黑体"/>
      <w:snapToGrid w:val="0"/>
      <w:color w:val="000000"/>
      <w:kern w:val="0"/>
      <w:sz w:val="24"/>
      <w:szCs w:val="20"/>
    </w:rPr>
  </w:style>
  <w:style w:type="paragraph" w:styleId="12">
    <w:name w:val="heading 9"/>
    <w:basedOn w:val="1"/>
    <w:next w:val="5"/>
    <w:link w:val="71"/>
    <w:qFormat/>
    <w:uiPriority w:val="0"/>
    <w:pPr>
      <w:keepNext/>
      <w:tabs>
        <w:tab w:val="left" w:pos="1584"/>
      </w:tabs>
      <w:autoSpaceDE w:val="0"/>
      <w:autoSpaceDN w:val="0"/>
      <w:adjustRightInd w:val="0"/>
      <w:snapToGrid w:val="0"/>
      <w:spacing w:before="240" w:beforeLines="0" w:after="64" w:afterLines="0" w:line="320" w:lineRule="auto"/>
      <w:ind w:left="1584" w:hanging="1584"/>
      <w:outlineLvl w:val="8"/>
    </w:pPr>
    <w:rPr>
      <w:rFonts w:ascii="Arial" w:hAnsi="Arial" w:eastAsia="黑体"/>
      <w:snapToGrid w:val="0"/>
      <w:color w:val="000000"/>
      <w:kern w:val="0"/>
      <w:szCs w:val="20"/>
    </w:rPr>
  </w:style>
  <w:style w:type="character" w:default="1" w:styleId="53">
    <w:name w:val="Default Paragraph Font"/>
    <w:qFormat/>
    <w:uiPriority w:val="0"/>
  </w:style>
  <w:style w:type="table" w:default="1" w:styleId="5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szCs w:val="20"/>
    </w:rPr>
  </w:style>
  <w:style w:type="paragraph" w:styleId="5">
    <w:name w:val="Normal Indent"/>
    <w:basedOn w:val="1"/>
    <w:link w:val="64"/>
    <w:qFormat/>
    <w:uiPriority w:val="0"/>
    <w:pPr>
      <w:ind w:firstLine="420"/>
    </w:pPr>
    <w:rPr>
      <w:szCs w:val="20"/>
    </w:rPr>
  </w:style>
  <w:style w:type="paragraph" w:styleId="13">
    <w:name w:val="toc 7"/>
    <w:basedOn w:val="1"/>
    <w:next w:val="1"/>
    <w:qFormat/>
    <w:uiPriority w:val="0"/>
    <w:pPr>
      <w:ind w:left="1260"/>
      <w:jc w:val="left"/>
    </w:pPr>
    <w:rPr>
      <w:rFonts w:ascii="Calibri" w:hAnsi="Calibri"/>
      <w:sz w:val="18"/>
      <w:szCs w:val="18"/>
    </w:rPr>
  </w:style>
  <w:style w:type="paragraph" w:styleId="14">
    <w:name w:val="caption"/>
    <w:basedOn w:val="1"/>
    <w:next w:val="1"/>
    <w:qFormat/>
    <w:uiPriority w:val="0"/>
    <w:rPr>
      <w:rFonts w:ascii="Arial" w:hAnsi="Arial" w:eastAsia="黑体" w:cs="Arial"/>
      <w:sz w:val="20"/>
      <w:szCs w:val="20"/>
    </w:rPr>
  </w:style>
  <w:style w:type="paragraph" w:styleId="15">
    <w:name w:val="List Bullet"/>
    <w:basedOn w:val="1"/>
    <w:qFormat/>
    <w:uiPriority w:val="0"/>
    <w:pPr>
      <w:keepNext/>
      <w:spacing w:before="80" w:beforeLines="0" w:after="80" w:afterLines="0"/>
    </w:pPr>
    <w:rPr>
      <w:sz w:val="18"/>
      <w:szCs w:val="18"/>
    </w:rPr>
  </w:style>
  <w:style w:type="paragraph" w:styleId="16">
    <w:name w:val="Document Map"/>
    <w:basedOn w:val="1"/>
    <w:qFormat/>
    <w:uiPriority w:val="0"/>
    <w:pPr>
      <w:widowControl/>
      <w:shd w:val="clear" w:color="auto" w:fill="000080"/>
      <w:jc w:val="left"/>
    </w:pPr>
    <w:rPr>
      <w:kern w:val="0"/>
      <w:szCs w:val="20"/>
    </w:rPr>
  </w:style>
  <w:style w:type="paragraph" w:styleId="17">
    <w:name w:val="toa heading"/>
    <w:basedOn w:val="1"/>
    <w:next w:val="1"/>
    <w:qFormat/>
    <w:uiPriority w:val="0"/>
    <w:pPr>
      <w:autoSpaceDE w:val="0"/>
      <w:autoSpaceDN w:val="0"/>
      <w:adjustRightInd w:val="0"/>
      <w:snapToGrid w:val="0"/>
      <w:spacing w:before="120" w:beforeLines="0" w:line="360" w:lineRule="auto"/>
    </w:pPr>
    <w:rPr>
      <w:rFonts w:ascii="Arial" w:hAnsi="Arial"/>
      <w:snapToGrid w:val="0"/>
      <w:color w:val="000000"/>
      <w:kern w:val="0"/>
      <w:szCs w:val="20"/>
    </w:rPr>
  </w:style>
  <w:style w:type="paragraph" w:styleId="18">
    <w:name w:val="annotation text"/>
    <w:basedOn w:val="1"/>
    <w:link w:val="72"/>
    <w:qFormat/>
    <w:uiPriority w:val="0"/>
    <w:pPr>
      <w:widowControl/>
      <w:jc w:val="left"/>
    </w:pPr>
    <w:rPr>
      <w:kern w:val="0"/>
      <w:szCs w:val="20"/>
    </w:rPr>
  </w:style>
  <w:style w:type="paragraph" w:styleId="19">
    <w:name w:val="Salutation"/>
    <w:basedOn w:val="1"/>
    <w:next w:val="1"/>
    <w:qFormat/>
    <w:uiPriority w:val="0"/>
  </w:style>
  <w:style w:type="paragraph" w:styleId="20">
    <w:name w:val="Body Text 3"/>
    <w:basedOn w:val="1"/>
    <w:qFormat/>
    <w:uiPriority w:val="0"/>
    <w:pPr>
      <w:spacing w:after="120" w:afterLines="0"/>
    </w:pPr>
    <w:rPr>
      <w:sz w:val="16"/>
      <w:szCs w:val="16"/>
    </w:rPr>
  </w:style>
  <w:style w:type="paragraph" w:styleId="21">
    <w:name w:val="Body Text Indent"/>
    <w:basedOn w:val="1"/>
    <w:link w:val="73"/>
    <w:qFormat/>
    <w:uiPriority w:val="0"/>
    <w:pPr>
      <w:ind w:firstLine="830" w:firstLineChars="352"/>
    </w:pPr>
    <w:rPr>
      <w:rFonts w:ascii="仿宋_GB2312" w:eastAsia="仿宋_GB2312"/>
      <w:sz w:val="32"/>
      <w:szCs w:val="20"/>
    </w:rPr>
  </w:style>
  <w:style w:type="paragraph" w:styleId="22">
    <w:name w:val="Block Text"/>
    <w:basedOn w:val="1"/>
    <w:qFormat/>
    <w:uiPriority w:val="0"/>
    <w:pPr>
      <w:widowControl/>
      <w:autoSpaceDE w:val="0"/>
      <w:autoSpaceDN w:val="0"/>
      <w:spacing w:line="360" w:lineRule="auto"/>
      <w:ind w:left="315" w:leftChars="150" w:right="-53"/>
      <w:textAlignment w:val="bottom"/>
    </w:pPr>
    <w:rPr>
      <w:szCs w:val="20"/>
    </w:rPr>
  </w:style>
  <w:style w:type="paragraph" w:styleId="23">
    <w:name w:val="toc 5"/>
    <w:basedOn w:val="1"/>
    <w:next w:val="1"/>
    <w:qFormat/>
    <w:uiPriority w:val="0"/>
    <w:pPr>
      <w:ind w:left="840"/>
      <w:jc w:val="left"/>
    </w:pPr>
    <w:rPr>
      <w:rFonts w:ascii="Calibri" w:hAnsi="Calibri"/>
      <w:sz w:val="18"/>
      <w:szCs w:val="18"/>
    </w:rPr>
  </w:style>
  <w:style w:type="paragraph" w:styleId="24">
    <w:name w:val="toc 3"/>
    <w:basedOn w:val="1"/>
    <w:next w:val="1"/>
    <w:qFormat/>
    <w:uiPriority w:val="0"/>
    <w:pPr>
      <w:tabs>
        <w:tab w:val="right" w:leader="dot" w:pos="9499"/>
      </w:tabs>
      <w:ind w:left="318" w:hanging="105"/>
    </w:pPr>
    <w:rPr>
      <w:szCs w:val="20"/>
    </w:rPr>
  </w:style>
  <w:style w:type="paragraph" w:styleId="25">
    <w:name w:val="Plain Text"/>
    <w:basedOn w:val="1"/>
    <w:link w:val="74"/>
    <w:qFormat/>
    <w:uiPriority w:val="0"/>
    <w:rPr>
      <w:rFonts w:ascii="宋体" w:hAnsi="Courier New" w:cs="Courier New"/>
      <w:szCs w:val="21"/>
    </w:rPr>
  </w:style>
  <w:style w:type="paragraph" w:styleId="26">
    <w:name w:val="toc 8"/>
    <w:basedOn w:val="1"/>
    <w:next w:val="1"/>
    <w:qFormat/>
    <w:uiPriority w:val="0"/>
    <w:pPr>
      <w:ind w:left="1470"/>
      <w:jc w:val="left"/>
    </w:pPr>
    <w:rPr>
      <w:rFonts w:ascii="Calibri" w:hAnsi="Calibri"/>
      <w:sz w:val="18"/>
      <w:szCs w:val="18"/>
    </w:rPr>
  </w:style>
  <w:style w:type="paragraph" w:styleId="27">
    <w:name w:val="Date"/>
    <w:basedOn w:val="1"/>
    <w:next w:val="1"/>
    <w:qFormat/>
    <w:uiPriority w:val="0"/>
    <w:rPr>
      <w:rFonts w:ascii="楷体_GB2312" w:eastAsia="楷体_GB2312"/>
      <w:sz w:val="28"/>
      <w:szCs w:val="20"/>
    </w:rPr>
  </w:style>
  <w:style w:type="paragraph" w:styleId="28">
    <w:name w:val="Body Text Indent 2"/>
    <w:basedOn w:val="1"/>
    <w:qFormat/>
    <w:uiPriority w:val="0"/>
    <w:pPr>
      <w:spacing w:line="360" w:lineRule="auto"/>
      <w:ind w:firstLine="420"/>
    </w:pPr>
    <w:rPr>
      <w:szCs w:val="20"/>
    </w:rPr>
  </w:style>
  <w:style w:type="paragraph" w:styleId="29">
    <w:name w:val="Balloon Text"/>
    <w:basedOn w:val="1"/>
    <w:link w:val="75"/>
    <w:qFormat/>
    <w:uiPriority w:val="0"/>
    <w:pPr>
      <w:widowControl/>
      <w:jc w:val="left"/>
    </w:pPr>
    <w:rPr>
      <w:kern w:val="0"/>
      <w:sz w:val="18"/>
      <w:szCs w:val="18"/>
    </w:rPr>
  </w:style>
  <w:style w:type="paragraph" w:styleId="30">
    <w:name w:val="footer"/>
    <w:basedOn w:val="1"/>
    <w:link w:val="76"/>
    <w:qFormat/>
    <w:uiPriority w:val="0"/>
    <w:pPr>
      <w:tabs>
        <w:tab w:val="center" w:pos="4153"/>
        <w:tab w:val="right" w:pos="8306"/>
      </w:tabs>
      <w:snapToGrid w:val="0"/>
      <w:jc w:val="left"/>
    </w:pPr>
    <w:rPr>
      <w:sz w:val="18"/>
      <w:szCs w:val="18"/>
    </w:rPr>
  </w:style>
  <w:style w:type="paragraph" w:styleId="31">
    <w:name w:val="header"/>
    <w:basedOn w:val="1"/>
    <w:link w:val="77"/>
    <w:qFormat/>
    <w:uiPriority w:val="0"/>
    <w:pPr>
      <w:pBdr>
        <w:bottom w:val="single" w:color="auto" w:sz="6" w:space="1"/>
      </w:pBdr>
      <w:tabs>
        <w:tab w:val="center" w:pos="4153"/>
        <w:tab w:val="right" w:pos="8306"/>
      </w:tabs>
      <w:snapToGrid w:val="0"/>
      <w:jc w:val="center"/>
    </w:pPr>
    <w:rPr>
      <w:sz w:val="18"/>
      <w:szCs w:val="18"/>
    </w:rPr>
  </w:style>
  <w:style w:type="paragraph" w:styleId="32">
    <w:name w:val="Signature"/>
    <w:basedOn w:val="1"/>
    <w:qFormat/>
    <w:uiPriority w:val="0"/>
    <w:pPr>
      <w:ind w:left="4320"/>
    </w:pPr>
    <w:rPr>
      <w:rFonts w:eastAsia="楷体_GB2312"/>
      <w:szCs w:val="20"/>
    </w:rPr>
  </w:style>
  <w:style w:type="paragraph" w:styleId="33">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34">
    <w:name w:val="toc 4"/>
    <w:basedOn w:val="1"/>
    <w:next w:val="1"/>
    <w:qFormat/>
    <w:uiPriority w:val="0"/>
    <w:pPr>
      <w:ind w:left="630"/>
      <w:jc w:val="left"/>
    </w:pPr>
    <w:rPr>
      <w:rFonts w:ascii="Calibri" w:hAnsi="Calibri"/>
      <w:sz w:val="18"/>
      <w:szCs w:val="18"/>
    </w:rPr>
  </w:style>
  <w:style w:type="paragraph" w:styleId="35">
    <w:name w:val="index heading"/>
    <w:basedOn w:val="1"/>
    <w:next w:val="36"/>
    <w:qFormat/>
    <w:uiPriority w:val="0"/>
    <w:rPr>
      <w:szCs w:val="20"/>
    </w:rPr>
  </w:style>
  <w:style w:type="paragraph" w:styleId="36">
    <w:name w:val="index 1"/>
    <w:basedOn w:val="1"/>
    <w:next w:val="1"/>
    <w:qFormat/>
    <w:uiPriority w:val="0"/>
  </w:style>
  <w:style w:type="paragraph" w:styleId="37">
    <w:name w:val="Subtitle"/>
    <w:basedOn w:val="1"/>
    <w:next w:val="1"/>
    <w:qFormat/>
    <w:uiPriority w:val="0"/>
    <w:pPr>
      <w:adjustRightInd w:val="0"/>
      <w:spacing w:before="760" w:beforeLines="0" w:after="280" w:afterLines="0"/>
      <w:jc w:val="left"/>
      <w:textAlignment w:val="baseline"/>
    </w:pPr>
    <w:rPr>
      <w:rFonts w:ascii="Arial" w:hAnsi="Arial" w:eastAsia="黑体"/>
      <w:spacing w:val="40"/>
      <w:kern w:val="0"/>
      <w:sz w:val="30"/>
      <w:szCs w:val="20"/>
      <w:u w:val="single"/>
    </w:rPr>
  </w:style>
  <w:style w:type="paragraph" w:styleId="38">
    <w:name w:val="footnote text"/>
    <w:basedOn w:val="1"/>
    <w:unhideWhenUsed/>
    <w:qFormat/>
    <w:uiPriority w:val="99"/>
    <w:pPr>
      <w:snapToGrid w:val="0"/>
      <w:jc w:val="left"/>
    </w:pPr>
    <w:rPr>
      <w:sz w:val="18"/>
      <w:szCs w:val="18"/>
    </w:rPr>
  </w:style>
  <w:style w:type="paragraph" w:styleId="39">
    <w:name w:val="toc 6"/>
    <w:basedOn w:val="1"/>
    <w:next w:val="1"/>
    <w:qFormat/>
    <w:uiPriority w:val="0"/>
    <w:pPr>
      <w:ind w:left="1050"/>
      <w:jc w:val="left"/>
    </w:pPr>
    <w:rPr>
      <w:rFonts w:ascii="Calibri" w:hAnsi="Calibri"/>
      <w:sz w:val="18"/>
      <w:szCs w:val="18"/>
    </w:rPr>
  </w:style>
  <w:style w:type="paragraph" w:styleId="40">
    <w:name w:val="Body Text Indent 3"/>
    <w:basedOn w:val="1"/>
    <w:qFormat/>
    <w:uiPriority w:val="0"/>
    <w:pPr>
      <w:spacing w:line="360" w:lineRule="auto"/>
      <w:ind w:firstLine="420" w:firstLineChars="200"/>
    </w:pPr>
    <w:rPr>
      <w:szCs w:val="20"/>
    </w:rPr>
  </w:style>
  <w:style w:type="paragraph" w:styleId="41">
    <w:name w:val="table of figures"/>
    <w:basedOn w:val="1"/>
    <w:next w:val="1"/>
    <w:qFormat/>
    <w:uiPriority w:val="0"/>
    <w:pPr>
      <w:ind w:left="840" w:leftChars="200" w:hanging="420" w:hangingChars="200"/>
    </w:pPr>
  </w:style>
  <w:style w:type="paragraph" w:styleId="42">
    <w:name w:val="toc 2"/>
    <w:basedOn w:val="1"/>
    <w:next w:val="1"/>
    <w:qFormat/>
    <w:uiPriority w:val="39"/>
    <w:pPr>
      <w:tabs>
        <w:tab w:val="right" w:leader="dot" w:pos="9540"/>
      </w:tabs>
      <w:spacing w:line="360" w:lineRule="auto"/>
      <w:ind w:right="-468" w:rightChars="-223"/>
      <w:jc w:val="left"/>
    </w:pPr>
    <w:rPr>
      <w:rFonts w:ascii="宋体" w:hAnsi="宋体"/>
      <w:bCs/>
      <w:smallCaps/>
      <w:kern w:val="0"/>
      <w:sz w:val="28"/>
      <w:szCs w:val="28"/>
    </w:rPr>
  </w:style>
  <w:style w:type="paragraph" w:styleId="43">
    <w:name w:val="toc 9"/>
    <w:basedOn w:val="1"/>
    <w:next w:val="1"/>
    <w:qFormat/>
    <w:uiPriority w:val="0"/>
    <w:pPr>
      <w:ind w:left="1680"/>
      <w:jc w:val="left"/>
    </w:pPr>
    <w:rPr>
      <w:rFonts w:ascii="Calibri" w:hAnsi="Calibri"/>
      <w:sz w:val="18"/>
      <w:szCs w:val="18"/>
    </w:rPr>
  </w:style>
  <w:style w:type="paragraph" w:styleId="44">
    <w:name w:val="Body Text 2"/>
    <w:basedOn w:val="1"/>
    <w:qFormat/>
    <w:uiPriority w:val="0"/>
    <w:pPr>
      <w:widowControl/>
      <w:spacing w:line="360" w:lineRule="auto"/>
      <w:jc w:val="left"/>
    </w:pPr>
    <w:rPr>
      <w:rFonts w:ascii="宋体" w:hAnsi="宋体"/>
      <w:color w:val="000000"/>
      <w:kern w:val="0"/>
      <w:sz w:val="24"/>
      <w:szCs w:val="20"/>
    </w:rPr>
  </w:style>
  <w:style w:type="paragraph" w:styleId="4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6">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paragraph" w:styleId="47">
    <w:name w:val="Title"/>
    <w:basedOn w:val="1"/>
    <w:qFormat/>
    <w:uiPriority w:val="0"/>
    <w:pPr>
      <w:spacing w:before="240" w:beforeLines="0" w:after="60" w:afterLines="0"/>
      <w:jc w:val="center"/>
      <w:outlineLvl w:val="0"/>
    </w:pPr>
    <w:rPr>
      <w:rFonts w:ascii="Arial" w:hAnsi="Arial" w:cs="Arial"/>
      <w:b/>
      <w:bCs/>
      <w:sz w:val="32"/>
      <w:szCs w:val="32"/>
    </w:rPr>
  </w:style>
  <w:style w:type="paragraph" w:styleId="48">
    <w:name w:val="annotation subject"/>
    <w:basedOn w:val="18"/>
    <w:next w:val="18"/>
    <w:link w:val="78"/>
    <w:qFormat/>
    <w:uiPriority w:val="0"/>
    <w:rPr>
      <w:b/>
      <w:bCs/>
    </w:rPr>
  </w:style>
  <w:style w:type="paragraph" w:styleId="49">
    <w:name w:val="Body Text First Indent"/>
    <w:basedOn w:val="2"/>
    <w:next w:val="1"/>
    <w:qFormat/>
    <w:uiPriority w:val="0"/>
    <w:pPr>
      <w:spacing w:after="120" w:afterLines="0" w:line="240" w:lineRule="auto"/>
      <w:ind w:firstLine="420" w:firstLineChars="100"/>
    </w:pPr>
    <w:rPr>
      <w:szCs w:val="24"/>
    </w:rPr>
  </w:style>
  <w:style w:type="paragraph" w:styleId="50">
    <w:name w:val="Body Text First Indent 2"/>
    <w:basedOn w:val="21"/>
    <w:qFormat/>
    <w:uiPriority w:val="0"/>
    <w:pPr>
      <w:spacing w:after="120" w:afterLines="0"/>
      <w:ind w:left="420" w:leftChars="200" w:firstLine="420" w:firstLineChars="200"/>
    </w:pPr>
    <w:rPr>
      <w:rFonts w:ascii="Times New Roman" w:eastAsia="宋体"/>
      <w:sz w:val="21"/>
      <w:szCs w:val="24"/>
    </w:rPr>
  </w:style>
  <w:style w:type="table" w:styleId="52">
    <w:name w:val="Table Grid"/>
    <w:basedOn w:val="5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4">
    <w:name w:val="Strong"/>
    <w:basedOn w:val="53"/>
    <w:qFormat/>
    <w:uiPriority w:val="0"/>
    <w:rPr>
      <w:rFonts w:ascii="Tahoma" w:hAnsi="Tahoma" w:eastAsia="宋体"/>
      <w:b/>
      <w:bCs/>
      <w:spacing w:val="10"/>
      <w:sz w:val="24"/>
      <w:lang w:val="en-US" w:eastAsia="zh-CN" w:bidi="ar-SA"/>
    </w:rPr>
  </w:style>
  <w:style w:type="character" w:styleId="55">
    <w:name w:val="page number"/>
    <w:basedOn w:val="53"/>
    <w:qFormat/>
    <w:uiPriority w:val="0"/>
  </w:style>
  <w:style w:type="character" w:styleId="56">
    <w:name w:val="FollowedHyperlink"/>
    <w:qFormat/>
    <w:uiPriority w:val="0"/>
    <w:rPr>
      <w:color w:val="800080"/>
      <w:u w:val="single"/>
    </w:rPr>
  </w:style>
  <w:style w:type="character" w:styleId="57">
    <w:name w:val="Emphasis"/>
    <w:qFormat/>
    <w:uiPriority w:val="0"/>
    <w:rPr>
      <w:i/>
      <w:iCs/>
    </w:rPr>
  </w:style>
  <w:style w:type="character" w:styleId="58">
    <w:name w:val="Hyperlink"/>
    <w:basedOn w:val="53"/>
    <w:qFormat/>
    <w:uiPriority w:val="99"/>
    <w:rPr>
      <w:color w:val="0000FF"/>
      <w:u w:val="single"/>
    </w:rPr>
  </w:style>
  <w:style w:type="character" w:styleId="59">
    <w:name w:val="annotation reference"/>
    <w:qFormat/>
    <w:uiPriority w:val="0"/>
    <w:rPr>
      <w:sz w:val="21"/>
      <w:szCs w:val="21"/>
    </w:rPr>
  </w:style>
  <w:style w:type="character" w:styleId="60">
    <w:name w:val="footnote reference"/>
    <w:unhideWhenUsed/>
    <w:qFormat/>
    <w:uiPriority w:val="99"/>
    <w:rPr>
      <w:vertAlign w:val="superscript"/>
    </w:rPr>
  </w:style>
  <w:style w:type="paragraph" w:styleId="61">
    <w:name w:val="List Paragraph"/>
    <w:basedOn w:val="1"/>
    <w:link w:val="133"/>
    <w:qFormat/>
    <w:uiPriority w:val="34"/>
    <w:pPr>
      <w:ind w:firstLine="420" w:firstLineChars="200"/>
    </w:pPr>
    <w:rPr>
      <w:rFonts w:ascii="Calibri" w:hAnsi="Calibri"/>
      <w:szCs w:val="22"/>
    </w:rPr>
  </w:style>
  <w:style w:type="character" w:customStyle="1" w:styleId="62">
    <w:name w:val="标题 1 Char"/>
    <w:link w:val="3"/>
    <w:qFormat/>
    <w:uiPriority w:val="0"/>
    <w:rPr>
      <w:rFonts w:eastAsia="宋体"/>
      <w:b/>
      <w:bCs/>
      <w:kern w:val="44"/>
      <w:sz w:val="44"/>
      <w:szCs w:val="44"/>
      <w:lang w:val="en-US" w:eastAsia="zh-CN" w:bidi="ar-SA"/>
    </w:rPr>
  </w:style>
  <w:style w:type="character" w:customStyle="1" w:styleId="63">
    <w:name w:val="标题 2 Char1"/>
    <w:link w:val="4"/>
    <w:qFormat/>
    <w:uiPriority w:val="0"/>
    <w:rPr>
      <w:rFonts w:ascii="Arial" w:hAnsi="Arial" w:eastAsia="黑体"/>
      <w:b/>
      <w:bCs/>
      <w:kern w:val="2"/>
      <w:sz w:val="32"/>
      <w:szCs w:val="32"/>
      <w:lang w:val="en-US" w:eastAsia="zh-CN" w:bidi="ar-SA"/>
    </w:rPr>
  </w:style>
  <w:style w:type="character" w:customStyle="1" w:styleId="64">
    <w:name w:val="正文缩进 Char"/>
    <w:link w:val="5"/>
    <w:qFormat/>
    <w:uiPriority w:val="0"/>
    <w:rPr>
      <w:rFonts w:eastAsia="宋体"/>
      <w:kern w:val="2"/>
      <w:sz w:val="21"/>
      <w:lang w:val="en-US" w:eastAsia="zh-CN" w:bidi="ar-SA"/>
    </w:rPr>
  </w:style>
  <w:style w:type="character" w:customStyle="1" w:styleId="65">
    <w:name w:val="标题 3 Char"/>
    <w:link w:val="6"/>
    <w:qFormat/>
    <w:uiPriority w:val="0"/>
    <w:rPr>
      <w:rFonts w:eastAsia="宋体"/>
      <w:b/>
      <w:bCs/>
      <w:kern w:val="2"/>
      <w:sz w:val="32"/>
      <w:szCs w:val="32"/>
      <w:lang w:val="en-US" w:eastAsia="zh-CN" w:bidi="ar-SA"/>
    </w:rPr>
  </w:style>
  <w:style w:type="character" w:customStyle="1" w:styleId="66">
    <w:name w:val="标题 4 Char"/>
    <w:link w:val="7"/>
    <w:qFormat/>
    <w:uiPriority w:val="0"/>
    <w:rPr>
      <w:rFonts w:ascii="Arial" w:hAnsi="Arial" w:eastAsia="黑体"/>
      <w:b/>
      <w:bCs/>
      <w:kern w:val="2"/>
      <w:sz w:val="28"/>
      <w:szCs w:val="28"/>
      <w:lang w:val="en-US" w:eastAsia="zh-CN" w:bidi="ar-SA"/>
    </w:rPr>
  </w:style>
  <w:style w:type="character" w:customStyle="1" w:styleId="67">
    <w:name w:val="标题 5 Char"/>
    <w:link w:val="8"/>
    <w:qFormat/>
    <w:uiPriority w:val="0"/>
    <w:rPr>
      <w:rFonts w:ascii="宋体" w:eastAsia="宋体"/>
      <w:b/>
      <w:snapToGrid w:val="0"/>
      <w:color w:val="000000"/>
      <w:sz w:val="28"/>
      <w:lang w:val="en-US" w:eastAsia="zh-CN" w:bidi="ar-SA"/>
    </w:rPr>
  </w:style>
  <w:style w:type="character" w:customStyle="1" w:styleId="68">
    <w:name w:val="标题 6 Char"/>
    <w:link w:val="9"/>
    <w:qFormat/>
    <w:uiPriority w:val="0"/>
    <w:rPr>
      <w:rFonts w:ascii="Arial" w:hAnsi="Arial" w:eastAsia="黑体"/>
      <w:b/>
      <w:snapToGrid w:val="0"/>
      <w:color w:val="000000"/>
      <w:sz w:val="24"/>
      <w:lang w:val="en-US" w:eastAsia="zh-CN" w:bidi="ar-SA"/>
    </w:rPr>
  </w:style>
  <w:style w:type="character" w:customStyle="1" w:styleId="69">
    <w:name w:val="标题 7 Char"/>
    <w:link w:val="10"/>
    <w:qFormat/>
    <w:uiPriority w:val="0"/>
    <w:rPr>
      <w:rFonts w:ascii="宋体" w:eastAsia="宋体"/>
      <w:b/>
      <w:snapToGrid w:val="0"/>
      <w:color w:val="000000"/>
      <w:sz w:val="24"/>
      <w:lang w:val="en-US" w:eastAsia="zh-CN" w:bidi="ar-SA"/>
    </w:rPr>
  </w:style>
  <w:style w:type="character" w:customStyle="1" w:styleId="70">
    <w:name w:val="标题 8 Char"/>
    <w:link w:val="11"/>
    <w:qFormat/>
    <w:uiPriority w:val="0"/>
    <w:rPr>
      <w:rFonts w:ascii="Arial" w:hAnsi="Arial" w:eastAsia="黑体"/>
      <w:snapToGrid w:val="0"/>
      <w:color w:val="000000"/>
      <w:sz w:val="24"/>
      <w:lang w:val="en-US" w:eastAsia="zh-CN" w:bidi="ar-SA"/>
    </w:rPr>
  </w:style>
  <w:style w:type="character" w:customStyle="1" w:styleId="71">
    <w:name w:val="标题 9 Char"/>
    <w:link w:val="12"/>
    <w:qFormat/>
    <w:uiPriority w:val="0"/>
    <w:rPr>
      <w:rFonts w:ascii="Arial" w:hAnsi="Arial" w:eastAsia="黑体"/>
      <w:snapToGrid w:val="0"/>
      <w:color w:val="000000"/>
      <w:sz w:val="21"/>
      <w:lang w:val="en-US" w:eastAsia="zh-CN" w:bidi="ar-SA"/>
    </w:rPr>
  </w:style>
  <w:style w:type="character" w:customStyle="1" w:styleId="72">
    <w:name w:val="批注文字 Char"/>
    <w:link w:val="18"/>
    <w:qFormat/>
    <w:uiPriority w:val="0"/>
    <w:rPr>
      <w:rFonts w:eastAsia="宋体"/>
      <w:sz w:val="21"/>
      <w:lang w:val="en-US" w:eastAsia="zh-CN" w:bidi="ar-SA"/>
    </w:rPr>
  </w:style>
  <w:style w:type="character" w:customStyle="1" w:styleId="73">
    <w:name w:val="正文文本缩进 Char"/>
    <w:link w:val="21"/>
    <w:qFormat/>
    <w:uiPriority w:val="0"/>
    <w:rPr>
      <w:rFonts w:ascii="仿宋_GB2312" w:eastAsia="仿宋_GB2312"/>
      <w:kern w:val="2"/>
      <w:sz w:val="32"/>
      <w:lang w:val="en-US" w:eastAsia="zh-CN" w:bidi="ar-SA"/>
    </w:rPr>
  </w:style>
  <w:style w:type="character" w:customStyle="1" w:styleId="74">
    <w:name w:val="纯文本 Char"/>
    <w:link w:val="25"/>
    <w:qFormat/>
    <w:uiPriority w:val="0"/>
    <w:rPr>
      <w:rFonts w:ascii="宋体" w:hAnsi="Courier New" w:eastAsia="宋体" w:cs="Courier New"/>
      <w:kern w:val="2"/>
      <w:sz w:val="21"/>
      <w:szCs w:val="21"/>
      <w:lang w:val="en-US" w:eastAsia="zh-CN" w:bidi="ar-SA"/>
    </w:rPr>
  </w:style>
  <w:style w:type="character" w:customStyle="1" w:styleId="75">
    <w:name w:val="批注框文本 Char"/>
    <w:link w:val="29"/>
    <w:qFormat/>
    <w:locked/>
    <w:uiPriority w:val="0"/>
    <w:rPr>
      <w:sz w:val="18"/>
      <w:szCs w:val="18"/>
    </w:rPr>
  </w:style>
  <w:style w:type="character" w:customStyle="1" w:styleId="76">
    <w:name w:val="页脚 Char"/>
    <w:link w:val="30"/>
    <w:qFormat/>
    <w:uiPriority w:val="0"/>
    <w:rPr>
      <w:rFonts w:eastAsia="宋体"/>
      <w:kern w:val="2"/>
      <w:sz w:val="18"/>
      <w:szCs w:val="18"/>
      <w:lang w:val="en-US" w:eastAsia="zh-CN" w:bidi="ar-SA"/>
    </w:rPr>
  </w:style>
  <w:style w:type="character" w:customStyle="1" w:styleId="77">
    <w:name w:val="页眉 Char1"/>
    <w:link w:val="31"/>
    <w:qFormat/>
    <w:uiPriority w:val="0"/>
    <w:rPr>
      <w:rFonts w:eastAsia="宋体"/>
      <w:kern w:val="2"/>
      <w:sz w:val="18"/>
      <w:szCs w:val="18"/>
      <w:lang w:val="en-US" w:eastAsia="zh-CN" w:bidi="ar-SA"/>
    </w:rPr>
  </w:style>
  <w:style w:type="character" w:customStyle="1" w:styleId="78">
    <w:name w:val="批注主题 Char"/>
    <w:link w:val="48"/>
    <w:qFormat/>
    <w:uiPriority w:val="0"/>
    <w:rPr>
      <w:rFonts w:eastAsia="宋体"/>
      <w:b/>
      <w:bCs/>
      <w:sz w:val="21"/>
      <w:lang w:val="en-US" w:eastAsia="zh-CN" w:bidi="ar-SA"/>
    </w:rPr>
  </w:style>
  <w:style w:type="character" w:customStyle="1" w:styleId="79">
    <w:name w:val="marklong"/>
    <w:basedOn w:val="53"/>
    <w:qFormat/>
    <w:uiPriority w:val="0"/>
  </w:style>
  <w:style w:type="character" w:customStyle="1" w:styleId="80">
    <w:name w:val=" Char Char5"/>
    <w:qFormat/>
    <w:uiPriority w:val="0"/>
    <w:rPr>
      <w:rFonts w:ascii="Arial" w:hAnsi="Arial" w:eastAsia="黑体"/>
      <w:snapToGrid w:val="0"/>
      <w:color w:val="000000"/>
      <w:sz w:val="21"/>
      <w:lang w:val="en-US" w:eastAsia="zh-CN" w:bidi="ar-SA"/>
    </w:rPr>
  </w:style>
  <w:style w:type="character" w:customStyle="1" w:styleId="81">
    <w:name w:val="style111"/>
    <w:qFormat/>
    <w:uiPriority w:val="0"/>
    <w:rPr>
      <w:sz w:val="27"/>
    </w:rPr>
  </w:style>
  <w:style w:type="character" w:customStyle="1" w:styleId="82">
    <w:name w:val="question-title2"/>
    <w:qFormat/>
    <w:uiPriority w:val="99"/>
    <w:rPr>
      <w:rFonts w:cs="Times New Roman"/>
    </w:rPr>
  </w:style>
  <w:style w:type="character" w:customStyle="1" w:styleId="83">
    <w:name w:val="cnfont1"/>
    <w:basedOn w:val="53"/>
    <w:qFormat/>
    <w:uiPriority w:val="0"/>
  </w:style>
  <w:style w:type="character" w:customStyle="1" w:styleId="84">
    <w:name w:val="h Char2"/>
    <w:qFormat/>
    <w:uiPriority w:val="0"/>
    <w:rPr>
      <w:rFonts w:eastAsia="宋体"/>
      <w:kern w:val="2"/>
      <w:sz w:val="18"/>
      <w:szCs w:val="18"/>
      <w:lang w:val="en-US" w:eastAsia="zh-CN" w:bidi="ar-SA"/>
    </w:rPr>
  </w:style>
  <w:style w:type="character" w:customStyle="1" w:styleId="85">
    <w:name w:val="fee"/>
    <w:basedOn w:val="53"/>
    <w:qFormat/>
    <w:uiPriority w:val="0"/>
  </w:style>
  <w:style w:type="character" w:customStyle="1" w:styleId="86">
    <w:name w:val="页眉 Char"/>
    <w:qFormat/>
    <w:uiPriority w:val="0"/>
    <w:rPr>
      <w:rFonts w:eastAsia="宋体"/>
      <w:sz w:val="18"/>
      <w:lang w:val="en-US" w:eastAsia="zh-CN" w:bidi="ar-SA"/>
    </w:rPr>
  </w:style>
  <w:style w:type="character" w:customStyle="1" w:styleId="87">
    <w:name w:val="param_td12"/>
    <w:basedOn w:val="53"/>
    <w:qFormat/>
    <w:uiPriority w:val="0"/>
  </w:style>
  <w:style w:type="character" w:customStyle="1" w:styleId="88">
    <w:name w:val="apple-converted-space"/>
    <w:basedOn w:val="53"/>
    <w:qFormat/>
    <w:uiPriority w:val="0"/>
  </w:style>
  <w:style w:type="character" w:customStyle="1" w:styleId="89">
    <w:name w:val="正文文本 Char Char Char Char Char Char"/>
    <w:qFormat/>
    <w:uiPriority w:val="0"/>
    <w:rPr>
      <w:rFonts w:eastAsia="宋体"/>
      <w:kern w:val="2"/>
      <w:sz w:val="21"/>
      <w:szCs w:val="24"/>
      <w:lang w:val="en-US" w:eastAsia="zh-CN" w:bidi="ar-SA"/>
    </w:rPr>
  </w:style>
  <w:style w:type="character" w:customStyle="1" w:styleId="90">
    <w:name w:val="Footer-Even Char1"/>
    <w:qFormat/>
    <w:uiPriority w:val="0"/>
    <w:rPr>
      <w:rFonts w:eastAsia="宋体"/>
      <w:kern w:val="2"/>
      <w:sz w:val="18"/>
      <w:szCs w:val="18"/>
      <w:lang w:val="en-US" w:eastAsia="zh-CN" w:bidi="ar-SA"/>
    </w:rPr>
  </w:style>
  <w:style w:type="character" w:customStyle="1" w:styleId="91">
    <w:name w:val="style11"/>
    <w:qFormat/>
    <w:uiPriority w:val="0"/>
    <w:rPr>
      <w:sz w:val="21"/>
      <w:szCs w:val="21"/>
    </w:rPr>
  </w:style>
  <w:style w:type="character" w:customStyle="1" w:styleId="92">
    <w:name w:val="span_paramvalue"/>
    <w:basedOn w:val="53"/>
    <w:qFormat/>
    <w:uiPriority w:val="0"/>
  </w:style>
  <w:style w:type="character" w:customStyle="1" w:styleId="93">
    <w:name w:val="text_darkgray1"/>
    <w:qFormat/>
    <w:uiPriority w:val="0"/>
    <w:rPr>
      <w:color w:val="000000"/>
      <w:sz w:val="22"/>
      <w:szCs w:val="22"/>
    </w:rPr>
  </w:style>
  <w:style w:type="character" w:customStyle="1" w:styleId="94">
    <w:name w:val="标题 31"/>
    <w:qFormat/>
    <w:uiPriority w:val="0"/>
    <w:rPr>
      <w:rFonts w:ascii="黑体" w:hAnsi="ˎ̥" w:eastAsia="黑体"/>
      <w:sz w:val="28"/>
    </w:rPr>
  </w:style>
  <w:style w:type="character" w:customStyle="1" w:styleId="95">
    <w:name w:val=" Char Char7"/>
    <w:qFormat/>
    <w:uiPriority w:val="0"/>
    <w:rPr>
      <w:rFonts w:ascii="宋体" w:eastAsia="宋体"/>
      <w:b/>
      <w:snapToGrid w:val="0"/>
      <w:color w:val="000000"/>
      <w:sz w:val="24"/>
      <w:lang w:val="en-US" w:eastAsia="zh-CN" w:bidi="ar-SA"/>
    </w:rPr>
  </w:style>
  <w:style w:type="character" w:customStyle="1" w:styleId="96">
    <w:name w:val=" Char Char6"/>
    <w:qFormat/>
    <w:uiPriority w:val="0"/>
    <w:rPr>
      <w:rFonts w:ascii="Arial" w:hAnsi="Arial" w:eastAsia="黑体"/>
      <w:snapToGrid w:val="0"/>
      <w:color w:val="000000"/>
      <w:sz w:val="24"/>
      <w:lang w:val="en-US" w:eastAsia="zh-CN" w:bidi="ar-SA"/>
    </w:rPr>
  </w:style>
  <w:style w:type="character" w:customStyle="1" w:styleId="97">
    <w:name w:val="favorite"/>
    <w:basedOn w:val="53"/>
    <w:qFormat/>
    <w:uiPriority w:val="0"/>
  </w:style>
  <w:style w:type="character" w:customStyle="1" w:styleId="98">
    <w:name w:val="标题 2 Char"/>
    <w:qFormat/>
    <w:uiPriority w:val="0"/>
    <w:rPr>
      <w:rFonts w:ascii="Arial" w:hAnsi="Arial" w:eastAsia="黑体"/>
      <w:b/>
      <w:bCs/>
      <w:kern w:val="2"/>
      <w:sz w:val="32"/>
      <w:szCs w:val="32"/>
      <w:lang w:val="en-US" w:eastAsia="zh-CN" w:bidi="ar-SA"/>
    </w:rPr>
  </w:style>
  <w:style w:type="character" w:customStyle="1" w:styleId="99">
    <w:name w:val="labelstyle1"/>
    <w:qFormat/>
    <w:uiPriority w:val="0"/>
    <w:rPr>
      <w:rFonts w:hint="default" w:ascii="ˎ̥" w:hAnsi="ˎ̥"/>
      <w:color w:val="000000"/>
      <w:sz w:val="20"/>
      <w:szCs w:val="20"/>
    </w:rPr>
  </w:style>
  <w:style w:type="character" w:customStyle="1" w:styleId="100">
    <w:name w:val="highlight"/>
    <w:basedOn w:val="53"/>
    <w:qFormat/>
    <w:uiPriority w:val="0"/>
  </w:style>
  <w:style w:type="character" w:customStyle="1" w:styleId="101">
    <w:name w:val="arial1"/>
    <w:qFormat/>
    <w:uiPriority w:val="0"/>
    <w:rPr>
      <w:rFonts w:hint="default" w:ascii="Arial" w:hAnsi="Arial" w:cs="Arial"/>
    </w:rPr>
  </w:style>
  <w:style w:type="character" w:customStyle="1" w:styleId="102">
    <w:name w:val="apple-style-span"/>
    <w:basedOn w:val="53"/>
    <w:qFormat/>
    <w:uiPriority w:val="0"/>
  </w:style>
  <w:style w:type="character" w:customStyle="1" w:styleId="103">
    <w:name w:val="font12b21"/>
    <w:qFormat/>
    <w:uiPriority w:val="0"/>
    <w:rPr>
      <w:rFonts w:hint="default" w:ascii="Arial" w:hAnsi="Arial" w:cs="Arial"/>
      <w:color w:val="FFFFFF"/>
      <w:sz w:val="18"/>
      <w:szCs w:val="18"/>
      <w:u w:val="none"/>
    </w:rPr>
  </w:style>
  <w:style w:type="character" w:customStyle="1" w:styleId="104">
    <w:name w:val="Header Char"/>
    <w:qFormat/>
    <w:uiPriority w:val="0"/>
    <w:rPr>
      <w:rFonts w:ascii="Calibri" w:hAnsi="Calibri" w:eastAsia="宋体"/>
      <w:kern w:val="2"/>
      <w:sz w:val="18"/>
      <w:szCs w:val="18"/>
      <w:lang w:val="en-US" w:eastAsia="zh-CN" w:bidi="ar-SA"/>
    </w:rPr>
  </w:style>
  <w:style w:type="character" w:customStyle="1" w:styleId="105">
    <w:name w:val="font01"/>
    <w:qFormat/>
    <w:uiPriority w:val="0"/>
    <w:rPr>
      <w:rFonts w:ascii="font-weight : 400" w:hAnsi="font-weight : 400" w:eastAsia="font-weight : 400" w:cs="font-weight : 400"/>
      <w:color w:val="000000"/>
      <w:sz w:val="22"/>
      <w:szCs w:val="22"/>
      <w:u w:val="none"/>
    </w:rPr>
  </w:style>
  <w:style w:type="character" w:customStyle="1" w:styleId="106">
    <w:name w:val="para"/>
    <w:basedOn w:val="53"/>
    <w:qFormat/>
    <w:uiPriority w:val="0"/>
  </w:style>
  <w:style w:type="character" w:customStyle="1" w:styleId="107">
    <w:name w:val="text5"/>
    <w:basedOn w:val="53"/>
    <w:qFormat/>
    <w:uiPriority w:val="0"/>
  </w:style>
  <w:style w:type="character" w:customStyle="1" w:styleId="108">
    <w:name w:val="dg2"/>
    <w:basedOn w:val="53"/>
    <w:qFormat/>
    <w:uiPriority w:val="0"/>
  </w:style>
  <w:style w:type="character" w:customStyle="1" w:styleId="109">
    <w:name w:val="a"/>
    <w:basedOn w:val="53"/>
    <w:qFormat/>
    <w:uiPriority w:val="0"/>
  </w:style>
  <w:style w:type="character" w:customStyle="1" w:styleId="110">
    <w:name w:val=" Char Char12"/>
    <w:qFormat/>
    <w:uiPriority w:val="0"/>
    <w:rPr>
      <w:rFonts w:eastAsia="宋体"/>
      <w:sz w:val="21"/>
      <w:lang w:val="en-US" w:eastAsia="zh-CN" w:bidi="ar-SA"/>
    </w:rPr>
  </w:style>
  <w:style w:type="character" w:customStyle="1" w:styleId="111">
    <w:name w:val="txt11"/>
    <w:qFormat/>
    <w:uiPriority w:val="0"/>
    <w:rPr>
      <w:rFonts w:hint="default" w:ascii="Arial" w:hAnsi="Arial" w:cs="Arial"/>
      <w:color w:val="000000"/>
      <w:sz w:val="18"/>
      <w:szCs w:val="18"/>
    </w:rPr>
  </w:style>
  <w:style w:type="character" w:customStyle="1" w:styleId="112">
    <w:name w:val="backtop"/>
    <w:basedOn w:val="53"/>
    <w:qFormat/>
    <w:uiPriority w:val="0"/>
  </w:style>
  <w:style w:type="character" w:customStyle="1" w:styleId="113">
    <w:name w:val="表正文 Char1"/>
    <w:qFormat/>
    <w:uiPriority w:val="0"/>
    <w:rPr>
      <w:rFonts w:eastAsia="宋体"/>
      <w:kern w:val="2"/>
      <w:sz w:val="21"/>
      <w:lang w:val="en-US" w:eastAsia="zh-CN" w:bidi="ar-SA"/>
    </w:rPr>
  </w:style>
  <w:style w:type="character" w:customStyle="1" w:styleId="114">
    <w:name w:val="标题 3 Char Char"/>
    <w:qFormat/>
    <w:uiPriority w:val="0"/>
    <w:rPr>
      <w:rFonts w:eastAsia="宋体"/>
      <w:b/>
      <w:bCs/>
      <w:kern w:val="2"/>
      <w:sz w:val="32"/>
      <w:szCs w:val="32"/>
      <w:lang w:val="en-US" w:eastAsia="zh-CN" w:bidi="ar-SA"/>
    </w:rPr>
  </w:style>
  <w:style w:type="character" w:customStyle="1" w:styleId="115">
    <w:name w:val=" Char Char11"/>
    <w:qFormat/>
    <w:uiPriority w:val="0"/>
    <w:rPr>
      <w:rFonts w:ascii="宋体" w:eastAsia="宋体"/>
      <w:b/>
      <w:snapToGrid w:val="0"/>
      <w:color w:val="000000"/>
      <w:sz w:val="28"/>
      <w:lang w:val="en-US" w:eastAsia="zh-CN" w:bidi="ar-SA"/>
    </w:rPr>
  </w:style>
  <w:style w:type="character" w:customStyle="1" w:styleId="116">
    <w:name w:val="titleblack14px1"/>
    <w:qFormat/>
    <w:uiPriority w:val="0"/>
    <w:rPr>
      <w:b/>
      <w:bCs/>
      <w:color w:val="000000"/>
      <w:sz w:val="21"/>
      <w:szCs w:val="21"/>
    </w:rPr>
  </w:style>
  <w:style w:type="character" w:customStyle="1" w:styleId="117">
    <w:name w:val="line_h201"/>
    <w:basedOn w:val="53"/>
    <w:qFormat/>
    <w:uiPriority w:val="0"/>
  </w:style>
  <w:style w:type="character" w:customStyle="1" w:styleId="118">
    <w:name w:val="Footer Char"/>
    <w:qFormat/>
    <w:uiPriority w:val="0"/>
    <w:rPr>
      <w:rFonts w:ascii="Calibri" w:hAnsi="Calibri" w:eastAsia="宋体"/>
      <w:kern w:val="2"/>
      <w:sz w:val="18"/>
      <w:szCs w:val="18"/>
      <w:lang w:val="en-US" w:eastAsia="zh-CN" w:bidi="ar-SA"/>
    </w:rPr>
  </w:style>
  <w:style w:type="character" w:customStyle="1" w:styleId="119">
    <w:name w:val="price"/>
    <w:basedOn w:val="53"/>
    <w:qFormat/>
    <w:uiPriority w:val="0"/>
  </w:style>
  <w:style w:type="character" w:customStyle="1" w:styleId="120">
    <w:name w:val="!aj_sol_居中_图文框 Char Char"/>
    <w:link w:val="121"/>
    <w:qFormat/>
    <w:uiPriority w:val="0"/>
    <w:rPr>
      <w:rFonts w:ascii="宋体" w:hAnsi="宋体" w:eastAsia="仿宋_GB2312"/>
      <w:kern w:val="2"/>
      <w:sz w:val="24"/>
      <w:szCs w:val="22"/>
      <w:lang w:val="en-US" w:eastAsia="zh-CN" w:bidi="ar-SA"/>
    </w:rPr>
  </w:style>
  <w:style w:type="paragraph" w:customStyle="1" w:styleId="121">
    <w:name w:val="!aj_sol_居中_图文框"/>
    <w:basedOn w:val="1"/>
    <w:link w:val="120"/>
    <w:qFormat/>
    <w:uiPriority w:val="0"/>
    <w:pPr>
      <w:keepNext/>
      <w:spacing w:line="360" w:lineRule="auto"/>
      <w:jc w:val="center"/>
    </w:pPr>
    <w:rPr>
      <w:rFonts w:ascii="宋体" w:hAnsi="宋体" w:eastAsia="仿宋_GB2312"/>
      <w:sz w:val="24"/>
      <w:szCs w:val="22"/>
    </w:rPr>
  </w:style>
  <w:style w:type="character" w:customStyle="1" w:styleId="122">
    <w:name w:val="样式 Char Char"/>
    <w:link w:val="123"/>
    <w:qFormat/>
    <w:uiPriority w:val="0"/>
    <w:rPr>
      <w:rFonts w:ascii="宋体" w:hAnsi="宋体" w:cs="宋体"/>
      <w:sz w:val="24"/>
      <w:szCs w:val="24"/>
      <w:lang w:val="en-US" w:eastAsia="zh-CN" w:bidi="ar-SA"/>
    </w:rPr>
  </w:style>
  <w:style w:type="paragraph" w:customStyle="1" w:styleId="123">
    <w:name w:val="样式"/>
    <w:link w:val="122"/>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24">
    <w:name w:val="样式 宋体 小三 加粗"/>
    <w:qFormat/>
    <w:uiPriority w:val="0"/>
    <w:rPr>
      <w:rFonts w:hint="default" w:ascii="Times New Roman" w:hAnsi="Times New Roman" w:eastAsia="宋体" w:cs="Times New Roman"/>
      <w:b/>
      <w:bCs/>
      <w:sz w:val="30"/>
      <w:szCs w:val="30"/>
    </w:rPr>
  </w:style>
  <w:style w:type="character" w:customStyle="1" w:styleId="125">
    <w:name w:val="9pix"/>
    <w:basedOn w:val="53"/>
    <w:qFormat/>
    <w:uiPriority w:val="0"/>
  </w:style>
  <w:style w:type="character" w:customStyle="1" w:styleId="126">
    <w:name w:val="style3"/>
    <w:basedOn w:val="53"/>
    <w:qFormat/>
    <w:uiPriority w:val="0"/>
  </w:style>
  <w:style w:type="character" w:customStyle="1" w:styleId="127">
    <w:name w:val="段 Char"/>
    <w:link w:val="128"/>
    <w:qFormat/>
    <w:uiPriority w:val="0"/>
    <w:rPr>
      <w:rFonts w:ascii="宋体"/>
      <w:sz w:val="21"/>
      <w:lang w:val="en-US" w:eastAsia="zh-CN" w:bidi="ar-SA"/>
    </w:rPr>
  </w:style>
  <w:style w:type="paragraph" w:customStyle="1" w:styleId="128">
    <w:name w:val="段"/>
    <w:link w:val="12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29">
    <w:name w:val="1.正文 Char Char"/>
    <w:link w:val="130"/>
    <w:qFormat/>
    <w:uiPriority w:val="0"/>
    <w:rPr>
      <w:rFonts w:ascii="Tahoma" w:hAnsi="Tahoma" w:eastAsia="宋体" w:cs="Tahoma"/>
      <w:color w:val="000000"/>
      <w:kern w:val="2"/>
      <w:sz w:val="18"/>
      <w:szCs w:val="18"/>
      <w:lang w:val="en-US" w:eastAsia="zh-CN" w:bidi="ar-SA"/>
    </w:rPr>
  </w:style>
  <w:style w:type="paragraph" w:customStyle="1" w:styleId="130">
    <w:name w:val="1.正文"/>
    <w:basedOn w:val="1"/>
    <w:next w:val="1"/>
    <w:link w:val="129"/>
    <w:qFormat/>
    <w:uiPriority w:val="0"/>
    <w:pPr>
      <w:widowControl/>
      <w:spacing w:line="360" w:lineRule="auto"/>
    </w:pPr>
    <w:rPr>
      <w:rFonts w:ascii="Tahoma" w:hAnsi="Tahoma" w:cs="Tahoma"/>
      <w:color w:val="000000"/>
      <w:sz w:val="18"/>
      <w:szCs w:val="18"/>
    </w:rPr>
  </w:style>
  <w:style w:type="character" w:customStyle="1" w:styleId="131">
    <w:name w:val="方案正文 Char Char"/>
    <w:link w:val="132"/>
    <w:qFormat/>
    <w:uiPriority w:val="0"/>
    <w:rPr>
      <w:rFonts w:ascii="宋体" w:eastAsia="宋体"/>
      <w:sz w:val="24"/>
      <w:szCs w:val="28"/>
      <w:lang w:bidi="ar-SA"/>
    </w:rPr>
  </w:style>
  <w:style w:type="paragraph" w:customStyle="1" w:styleId="132">
    <w:name w:val="方案正文"/>
    <w:basedOn w:val="1"/>
    <w:link w:val="131"/>
    <w:qFormat/>
    <w:uiPriority w:val="0"/>
    <w:pPr>
      <w:spacing w:before="100" w:beforeLines="0" w:line="360" w:lineRule="auto"/>
      <w:ind w:firstLine="480" w:firstLineChars="200"/>
    </w:pPr>
    <w:rPr>
      <w:rFonts w:ascii="宋体"/>
      <w:kern w:val="0"/>
      <w:sz w:val="24"/>
      <w:szCs w:val="28"/>
    </w:rPr>
  </w:style>
  <w:style w:type="character" w:customStyle="1" w:styleId="133">
    <w:name w:val="列出段落 Char"/>
    <w:link w:val="61"/>
    <w:qFormat/>
    <w:locked/>
    <w:uiPriority w:val="99"/>
    <w:rPr>
      <w:rFonts w:ascii="Calibri" w:hAnsi="Calibri"/>
      <w:kern w:val="2"/>
      <w:sz w:val="21"/>
      <w:szCs w:val="22"/>
    </w:rPr>
  </w:style>
  <w:style w:type="character" w:customStyle="1" w:styleId="134">
    <w:name w:val="p141"/>
    <w:qFormat/>
    <w:uiPriority w:val="0"/>
    <w:rPr>
      <w:sz w:val="21"/>
      <w:szCs w:val="21"/>
    </w:rPr>
  </w:style>
  <w:style w:type="character" w:customStyle="1" w:styleId="135">
    <w:name w:val="unnamed21"/>
    <w:qFormat/>
    <w:uiPriority w:val="0"/>
    <w:rPr>
      <w:color w:val="CC6633"/>
      <w:u w:val="none"/>
    </w:rPr>
  </w:style>
  <w:style w:type="character" w:customStyle="1" w:styleId="136">
    <w:name w:val="Table Text Char1"/>
    <w:link w:val="137"/>
    <w:qFormat/>
    <w:uiPriority w:val="0"/>
    <w:rPr>
      <w:rFonts w:ascii="Arial" w:hAnsi="Arial" w:cs="Arial"/>
      <w:sz w:val="18"/>
      <w:lang w:val="en-US" w:eastAsia="zh-CN" w:bidi="ar-SA"/>
    </w:rPr>
  </w:style>
  <w:style w:type="paragraph" w:customStyle="1" w:styleId="137">
    <w:name w:val="Table Text"/>
    <w:link w:val="136"/>
    <w:qFormat/>
    <w:uiPriority w:val="0"/>
    <w:pPr>
      <w:snapToGrid w:val="0"/>
      <w:spacing w:before="80" w:after="80"/>
    </w:pPr>
    <w:rPr>
      <w:rFonts w:ascii="Arial" w:hAnsi="Arial" w:eastAsia="宋体" w:cs="Arial"/>
      <w:sz w:val="18"/>
      <w:lang w:val="en-US" w:eastAsia="zh-CN" w:bidi="ar-SA"/>
    </w:rPr>
  </w:style>
  <w:style w:type="character" w:customStyle="1" w:styleId="138">
    <w:name w:val=" Char Char9"/>
    <w:qFormat/>
    <w:uiPriority w:val="0"/>
    <w:rPr>
      <w:rFonts w:ascii="宋体" w:eastAsia="宋体"/>
      <w:b/>
      <w:snapToGrid w:val="0"/>
      <w:color w:val="000000"/>
      <w:sz w:val="24"/>
      <w:lang w:val="en-US" w:eastAsia="zh-CN" w:bidi="ar-SA"/>
    </w:rPr>
  </w:style>
  <w:style w:type="character" w:customStyle="1" w:styleId="139">
    <w:name w:val="纯文本 Char2"/>
    <w:qFormat/>
    <w:uiPriority w:val="0"/>
    <w:rPr>
      <w:rFonts w:ascii="宋体" w:hAnsi="Courier New" w:eastAsia="宋体" w:cs="Courier New"/>
      <w:kern w:val="2"/>
      <w:sz w:val="21"/>
      <w:szCs w:val="21"/>
      <w:lang w:val="en-US" w:eastAsia="zh-CN" w:bidi="ar-SA"/>
    </w:rPr>
  </w:style>
  <w:style w:type="character" w:customStyle="1" w:styleId="140">
    <w:name w:val="content2"/>
    <w:qFormat/>
    <w:uiPriority w:val="0"/>
    <w:rPr>
      <w:color w:val="666666"/>
      <w:sz w:val="18"/>
      <w:szCs w:val="18"/>
    </w:rPr>
  </w:style>
  <w:style w:type="character" w:customStyle="1" w:styleId="141">
    <w:name w:val="NormalCharacter"/>
    <w:semiHidden/>
    <w:qFormat/>
    <w:uiPriority w:val="0"/>
  </w:style>
  <w:style w:type="character" w:customStyle="1" w:styleId="142">
    <w:name w:val=" Char Char8"/>
    <w:qFormat/>
    <w:uiPriority w:val="0"/>
    <w:rPr>
      <w:rFonts w:ascii="Arial" w:hAnsi="Arial" w:eastAsia="黑体"/>
      <w:snapToGrid w:val="0"/>
      <w:color w:val="000000"/>
      <w:sz w:val="24"/>
      <w:lang w:val="en-US" w:eastAsia="zh-CN" w:bidi="ar-SA"/>
    </w:rPr>
  </w:style>
  <w:style w:type="character" w:customStyle="1" w:styleId="143">
    <w:name w:val="biaoti2"/>
    <w:basedOn w:val="53"/>
    <w:qFormat/>
    <w:uiPriority w:val="0"/>
  </w:style>
  <w:style w:type="character" w:customStyle="1" w:styleId="144">
    <w:name w:val="font21"/>
    <w:qFormat/>
    <w:uiPriority w:val="0"/>
    <w:rPr>
      <w:color w:val="417998"/>
      <w:sz w:val="18"/>
      <w:szCs w:val="18"/>
    </w:rPr>
  </w:style>
  <w:style w:type="character" w:customStyle="1" w:styleId="145">
    <w:name w:val="v"/>
    <w:basedOn w:val="53"/>
    <w:qFormat/>
    <w:uiPriority w:val="0"/>
  </w:style>
  <w:style w:type="character" w:customStyle="1" w:styleId="146">
    <w:name w:val="样式 样式 首行缩进:  2 字符 + 首行缩进:  2 字符 Char Char"/>
    <w:link w:val="147"/>
    <w:qFormat/>
    <w:uiPriority w:val="0"/>
    <w:rPr>
      <w:rFonts w:ascii="宋体" w:hAnsi="宋体"/>
      <w:lang w:bidi="ar-SA"/>
    </w:rPr>
  </w:style>
  <w:style w:type="paragraph" w:customStyle="1" w:styleId="147">
    <w:name w:val="样式 样式 首行缩进:  2 字符 + 首行缩进:  2 字符"/>
    <w:basedOn w:val="1"/>
    <w:link w:val="146"/>
    <w:qFormat/>
    <w:uiPriority w:val="0"/>
    <w:pPr>
      <w:spacing w:line="400" w:lineRule="exact"/>
      <w:ind w:firstLine="482"/>
    </w:pPr>
    <w:rPr>
      <w:rFonts w:ascii="宋体" w:hAnsi="宋体"/>
      <w:kern w:val="0"/>
      <w:sz w:val="20"/>
      <w:szCs w:val="20"/>
    </w:rPr>
  </w:style>
  <w:style w:type="character" w:customStyle="1" w:styleId="148">
    <w:name w:val="xl51 Char Char"/>
    <w:link w:val="149"/>
    <w:qFormat/>
    <w:uiPriority w:val="0"/>
    <w:rPr>
      <w:rFonts w:ascii="Arial" w:hAnsi="Arial" w:eastAsia="Arial Unicode MS" w:cs="Arial"/>
      <w:sz w:val="21"/>
      <w:szCs w:val="21"/>
      <w:lang w:val="en-US" w:eastAsia="zh-CN" w:bidi="ar-SA"/>
    </w:rPr>
  </w:style>
  <w:style w:type="paragraph" w:customStyle="1" w:styleId="149">
    <w:name w:val="xl51"/>
    <w:basedOn w:val="1"/>
    <w:link w:val="148"/>
    <w:qFormat/>
    <w:uiPriority w:val="0"/>
    <w:pPr>
      <w:widowControl/>
      <w:pBdr>
        <w:bottom w:val="single" w:color="auto" w:sz="4" w:space="0"/>
        <w:right w:val="single" w:color="auto" w:sz="4" w:space="0"/>
      </w:pBdr>
      <w:spacing w:before="100" w:beforeLines="0" w:beforeAutospacing="1" w:after="100" w:afterLines="0" w:afterAutospacing="1"/>
      <w:textAlignment w:val="center"/>
    </w:pPr>
    <w:rPr>
      <w:rFonts w:ascii="Arial" w:hAnsi="Arial" w:eastAsia="Arial Unicode MS" w:cs="Arial"/>
      <w:kern w:val="0"/>
      <w:szCs w:val="21"/>
    </w:rPr>
  </w:style>
  <w:style w:type="character" w:customStyle="1" w:styleId="150">
    <w:name w:val="large1"/>
    <w:qFormat/>
    <w:uiPriority w:val="0"/>
    <w:rPr>
      <w:rFonts w:hint="eastAsia" w:ascii="宋体" w:hAnsi="宋体" w:eastAsia="宋体"/>
      <w:sz w:val="21"/>
      <w:szCs w:val="21"/>
    </w:rPr>
  </w:style>
  <w:style w:type="character" w:customStyle="1" w:styleId="151">
    <w:name w:val="H6 Char Char"/>
    <w:qFormat/>
    <w:uiPriority w:val="0"/>
    <w:rPr>
      <w:rFonts w:ascii="Arial" w:hAnsi="Arial" w:eastAsia="黑体"/>
      <w:b/>
      <w:snapToGrid w:val="0"/>
      <w:color w:val="000000"/>
      <w:sz w:val="24"/>
      <w:lang w:val="en-US" w:eastAsia="zh-CN" w:bidi="ar-SA"/>
    </w:rPr>
  </w:style>
  <w:style w:type="character" w:customStyle="1" w:styleId="152">
    <w:name w:val="普通文字 Char Char"/>
    <w:qFormat/>
    <w:uiPriority w:val="0"/>
    <w:rPr>
      <w:rFonts w:ascii="宋体" w:hAnsi="Courier New" w:eastAsia="宋体" w:cs="Courier New"/>
      <w:kern w:val="2"/>
      <w:sz w:val="21"/>
      <w:szCs w:val="21"/>
      <w:lang w:val="en-US" w:eastAsia="zh-CN" w:bidi="ar-SA"/>
    </w:rPr>
  </w:style>
  <w:style w:type="character" w:customStyle="1" w:styleId="153">
    <w:name w:val="页脚 Char Char"/>
    <w:qFormat/>
    <w:uiPriority w:val="0"/>
    <w:rPr>
      <w:rFonts w:eastAsia="宋体"/>
      <w:kern w:val="2"/>
      <w:sz w:val="18"/>
      <w:szCs w:val="18"/>
      <w:lang w:val="en-US" w:eastAsia="zh-CN" w:bidi="ar-SA"/>
    </w:rPr>
  </w:style>
  <w:style w:type="character" w:customStyle="1" w:styleId="154">
    <w:name w:val=" Char Char4"/>
    <w:qFormat/>
    <w:uiPriority w:val="0"/>
    <w:rPr>
      <w:rFonts w:eastAsia="宋体"/>
      <w:sz w:val="21"/>
      <w:lang w:val="en-US" w:eastAsia="zh-CN" w:bidi="ar-SA"/>
    </w:rPr>
  </w:style>
  <w:style w:type="character" w:customStyle="1" w:styleId="155">
    <w:name w:val="main_text"/>
    <w:basedOn w:val="53"/>
    <w:qFormat/>
    <w:uiPriority w:val="0"/>
  </w:style>
  <w:style w:type="character" w:customStyle="1" w:styleId="156">
    <w:name w:val="正文首行缩进2字 Char Char"/>
    <w:link w:val="157"/>
    <w:qFormat/>
    <w:uiPriority w:val="0"/>
    <w:rPr>
      <w:rFonts w:eastAsia="楷体_GB2312"/>
      <w:sz w:val="28"/>
      <w:lang w:val="en-US" w:eastAsia="zh-CN" w:bidi="ar-SA"/>
    </w:rPr>
  </w:style>
  <w:style w:type="paragraph" w:customStyle="1" w:styleId="157">
    <w:name w:val="正文首行缩进2字"/>
    <w:basedOn w:val="1"/>
    <w:link w:val="156"/>
    <w:qFormat/>
    <w:uiPriority w:val="0"/>
    <w:pPr>
      <w:spacing w:before="100" w:beforeLines="0" w:beforeAutospacing="1" w:after="100" w:afterLines="0" w:afterAutospacing="1"/>
      <w:ind w:firstLine="567"/>
    </w:pPr>
    <w:rPr>
      <w:rFonts w:eastAsia="楷体_GB2312"/>
      <w:kern w:val="0"/>
      <w:sz w:val="28"/>
      <w:szCs w:val="20"/>
    </w:rPr>
  </w:style>
  <w:style w:type="character" w:customStyle="1" w:styleId="158">
    <w:name w:val="普通文字 Char"/>
    <w:qFormat/>
    <w:uiPriority w:val="0"/>
    <w:rPr>
      <w:rFonts w:ascii="宋体" w:hAnsi="Courier New" w:eastAsia="宋体" w:cs="Courier New"/>
      <w:kern w:val="2"/>
      <w:sz w:val="21"/>
      <w:szCs w:val="21"/>
      <w:lang w:val="en-US" w:eastAsia="zh-CN" w:bidi="ar-SA"/>
    </w:rPr>
  </w:style>
  <w:style w:type="character" w:customStyle="1" w:styleId="159">
    <w:name w:val="pt141"/>
    <w:qFormat/>
    <w:uiPriority w:val="0"/>
    <w:rPr>
      <w:b/>
      <w:bCs/>
      <w:color w:val="F3F3F3"/>
      <w:sz w:val="20"/>
      <w:szCs w:val="20"/>
    </w:rPr>
  </w:style>
  <w:style w:type="character" w:customStyle="1" w:styleId="160">
    <w:name w:val="style21"/>
    <w:qFormat/>
    <w:uiPriority w:val="0"/>
    <w:rPr>
      <w:b/>
      <w:bCs/>
      <w:color w:val="044973"/>
    </w:rPr>
  </w:style>
  <w:style w:type="character" w:customStyle="1" w:styleId="161">
    <w:name w:val="样式 正文缩进 + 首行缩进:  2 字符 Char Char"/>
    <w:link w:val="162"/>
    <w:qFormat/>
    <w:uiPriority w:val="0"/>
    <w:rPr>
      <w:rFonts w:eastAsia="宋体"/>
      <w:kern w:val="2"/>
      <w:sz w:val="24"/>
      <w:lang w:val="en-US" w:eastAsia="zh-CN" w:bidi="ar-SA"/>
    </w:rPr>
  </w:style>
  <w:style w:type="paragraph" w:customStyle="1" w:styleId="162">
    <w:name w:val="样式 正文缩进 + 首行缩进:  2 字符"/>
    <w:basedOn w:val="5"/>
    <w:link w:val="161"/>
    <w:qFormat/>
    <w:uiPriority w:val="0"/>
    <w:pPr>
      <w:spacing w:line="360" w:lineRule="auto"/>
      <w:ind w:firstLine="480" w:firstLineChars="200"/>
    </w:pPr>
    <w:rPr>
      <w:sz w:val="24"/>
    </w:rPr>
  </w:style>
  <w:style w:type="character" w:customStyle="1" w:styleId="163">
    <w:name w:val=" Char Char10"/>
    <w:qFormat/>
    <w:uiPriority w:val="0"/>
    <w:rPr>
      <w:rFonts w:ascii="Arial" w:hAnsi="Arial" w:eastAsia="黑体"/>
      <w:b/>
      <w:snapToGrid w:val="0"/>
      <w:color w:val="000000"/>
      <w:sz w:val="24"/>
      <w:lang w:val="en-US" w:eastAsia="zh-CN" w:bidi="ar-SA"/>
    </w:rPr>
  </w:style>
  <w:style w:type="character" w:customStyle="1" w:styleId="164">
    <w:name w:val="表格正文 Char Char"/>
    <w:link w:val="165"/>
    <w:qFormat/>
    <w:uiPriority w:val="0"/>
    <w:rPr>
      <w:rFonts w:eastAsia="楷体_GB2312"/>
      <w:kern w:val="2"/>
      <w:sz w:val="24"/>
      <w:lang w:val="en-US" w:eastAsia="zh-CN" w:bidi="ar-SA"/>
    </w:rPr>
  </w:style>
  <w:style w:type="paragraph" w:customStyle="1" w:styleId="165">
    <w:name w:val="表格正文"/>
    <w:basedOn w:val="1"/>
    <w:link w:val="164"/>
    <w:qFormat/>
    <w:uiPriority w:val="0"/>
    <w:pPr>
      <w:spacing w:line="240" w:lineRule="atLeast"/>
    </w:pPr>
    <w:rPr>
      <w:rFonts w:eastAsia="楷体_GB2312"/>
      <w:sz w:val="24"/>
      <w:szCs w:val="20"/>
    </w:rPr>
  </w:style>
  <w:style w:type="character" w:customStyle="1" w:styleId="166">
    <w:name w:val="Anrede1IhrZeichen"/>
    <w:qFormat/>
    <w:uiPriority w:val="0"/>
    <w:rPr>
      <w:rFonts w:ascii="Arial" w:hAnsi="Arial"/>
      <w:sz w:val="20"/>
    </w:rPr>
  </w:style>
  <w:style w:type="character" w:customStyle="1" w:styleId="167">
    <w:name w:val="纯文本 Char1"/>
    <w:qFormat/>
    <w:uiPriority w:val="0"/>
    <w:rPr>
      <w:rFonts w:ascii="宋体" w:hAnsi="Courier New" w:eastAsia="宋体" w:cs="Courier New"/>
      <w:kern w:val="2"/>
      <w:sz w:val="21"/>
      <w:szCs w:val="21"/>
      <w:lang w:val="en-US" w:eastAsia="zh-CN" w:bidi="ar-SA"/>
    </w:rPr>
  </w:style>
  <w:style w:type="paragraph" w:customStyle="1" w:styleId="168">
    <w:name w:val="需求书2"/>
    <w:basedOn w:val="1"/>
    <w:qFormat/>
    <w:uiPriority w:val="0"/>
    <w:pPr>
      <w:widowControl/>
      <w:jc w:val="center"/>
    </w:pPr>
    <w:rPr>
      <w:rFonts w:ascii="宋体" w:hAnsi="宋体" w:cs="Arial"/>
      <w:color w:val="FF0000"/>
      <w:kern w:val="0"/>
      <w:sz w:val="20"/>
      <w:szCs w:val="20"/>
    </w:rPr>
  </w:style>
  <w:style w:type="paragraph" w:customStyle="1" w:styleId="169">
    <w:name w:val="Table Heading"/>
    <w:basedOn w:val="1"/>
    <w:qFormat/>
    <w:uiPriority w:val="0"/>
    <w:pPr>
      <w:widowControl/>
      <w:jc w:val="center"/>
    </w:pPr>
    <w:rPr>
      <w:rFonts w:ascii="Arial" w:hAnsi="Arial"/>
      <w:b/>
      <w:kern w:val="0"/>
      <w:sz w:val="18"/>
      <w:szCs w:val="20"/>
    </w:rPr>
  </w:style>
  <w:style w:type="paragraph" w:customStyle="1" w:styleId="170">
    <w:name w:val="Style1"/>
    <w:basedOn w:val="3"/>
    <w:qFormat/>
    <w:uiPriority w:val="0"/>
    <w:pPr>
      <w:keepNext w:val="0"/>
      <w:keepLines w:val="0"/>
      <w:widowControl/>
      <w:tabs>
        <w:tab w:val="left" w:pos="425"/>
        <w:tab w:val="left" w:pos="540"/>
        <w:tab w:val="left" w:pos="720"/>
        <w:tab w:val="left" w:pos="1616"/>
        <w:tab w:val="left" w:pos="1914"/>
        <w:tab w:val="left" w:pos="2162"/>
        <w:tab w:val="left" w:pos="2411"/>
        <w:tab w:val="left" w:pos="2880"/>
        <w:tab w:val="left" w:pos="3600"/>
        <w:tab w:val="left" w:pos="3685"/>
        <w:tab w:val="left" w:pos="4320"/>
        <w:tab w:val="right" w:pos="4536"/>
        <w:tab w:val="left" w:pos="4819"/>
        <w:tab w:val="left" w:pos="5040"/>
        <w:tab w:val="left" w:pos="5760"/>
        <w:tab w:val="left" w:pos="5952"/>
        <w:tab w:val="left" w:pos="6480"/>
        <w:tab w:val="left" w:pos="7177"/>
        <w:tab w:val="left" w:pos="7920"/>
        <w:tab w:val="left" w:pos="8220"/>
        <w:tab w:val="left" w:pos="864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autoSpaceDE w:val="0"/>
      <w:autoSpaceDN w:val="0"/>
      <w:spacing w:before="120" w:beforeLines="0" w:after="0" w:afterLines="0" w:line="360" w:lineRule="auto"/>
      <w:jc w:val="center"/>
      <w:textAlignment w:val="bottom"/>
      <w:outlineLvl w:val="9"/>
    </w:pPr>
    <w:rPr>
      <w:rFonts w:ascii="Arial" w:hAnsi="Arial" w:cs="Arial"/>
      <w:b w:val="0"/>
      <w:bCs w:val="0"/>
      <w:smallCaps/>
      <w:color w:val="000000"/>
      <w:spacing w:val="24"/>
      <w:kern w:val="24"/>
      <w:sz w:val="24"/>
      <w:szCs w:val="20"/>
    </w:rPr>
  </w:style>
  <w:style w:type="paragraph" w:customStyle="1" w:styleId="171">
    <w:name w:val="F正文"/>
    <w:basedOn w:val="1"/>
    <w:qFormat/>
    <w:uiPriority w:val="0"/>
    <w:pPr>
      <w:spacing w:line="440" w:lineRule="exact"/>
      <w:ind w:left="105" w:leftChars="50" w:firstLine="480" w:firstLineChars="200"/>
    </w:pPr>
    <w:rPr>
      <w:rFonts w:ascii="宋体" w:hAnsi="宋体"/>
      <w:sz w:val="24"/>
      <w:szCs w:val="20"/>
    </w:rPr>
  </w:style>
  <w:style w:type="paragraph" w:customStyle="1" w:styleId="172">
    <w:name w:val="默认段落字体 Para Char Char Char Char Char Char Char"/>
    <w:basedOn w:val="1"/>
    <w:qFormat/>
    <w:uiPriority w:val="0"/>
    <w:rPr>
      <w:rFonts w:ascii="Tahoma" w:hAnsi="Tahoma"/>
      <w:sz w:val="24"/>
      <w:szCs w:val="20"/>
    </w:rPr>
  </w:style>
  <w:style w:type="paragraph" w:customStyle="1" w:styleId="173">
    <w:name w:val="题注4"/>
    <w:basedOn w:val="1"/>
    <w:next w:val="14"/>
    <w:qFormat/>
    <w:uiPriority w:val="0"/>
    <w:pPr>
      <w:ind w:left="-132" w:leftChars="-64" w:right="-105" w:rightChars="-50" w:hanging="2"/>
      <w:jc w:val="center"/>
    </w:pPr>
    <w:rPr>
      <w:b/>
      <w:color w:val="FF0000"/>
      <w:szCs w:val="21"/>
      <w:lang w:val="en-GB"/>
    </w:rPr>
  </w:style>
  <w:style w:type="paragraph" w:customStyle="1" w:styleId="17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Arial Unicode MS" w:hAnsi="Arial Unicode MS" w:eastAsia="Arial Unicode MS" w:cs="Arial Unicode MS"/>
      <w:b/>
      <w:bCs/>
      <w:kern w:val="0"/>
      <w:sz w:val="16"/>
      <w:szCs w:val="16"/>
    </w:rPr>
  </w:style>
  <w:style w:type="paragraph" w:customStyle="1" w:styleId="175">
    <w:name w:val="font14"/>
    <w:basedOn w:val="1"/>
    <w:qFormat/>
    <w:uiPriority w:val="0"/>
    <w:pPr>
      <w:widowControl/>
      <w:spacing w:before="100" w:beforeLines="0" w:beforeAutospacing="1" w:after="100" w:afterLines="0" w:afterAutospacing="1"/>
      <w:jc w:val="left"/>
    </w:pPr>
    <w:rPr>
      <w:color w:val="000000"/>
      <w:kern w:val="0"/>
      <w:sz w:val="24"/>
    </w:rPr>
  </w:style>
  <w:style w:type="paragraph" w:customStyle="1" w:styleId="176">
    <w:name w:val="xl106"/>
    <w:basedOn w:val="1"/>
    <w:qFormat/>
    <w:uiPriority w:val="0"/>
    <w:pPr>
      <w:widowControl/>
      <w:pBdr>
        <w:bottom w:val="single" w:color="auto" w:sz="8" w:space="0"/>
      </w:pBdr>
      <w:spacing w:before="100" w:beforeLines="0" w:beforeAutospacing="1" w:after="100" w:afterLines="0" w:afterAutospacing="1"/>
      <w:jc w:val="center"/>
    </w:pPr>
    <w:rPr>
      <w:rFonts w:ascii="Arial Unicode MS" w:hAnsi="Arial Unicode MS" w:eastAsia="Arial Unicode MS" w:cs="Arial Unicode MS"/>
      <w:kern w:val="0"/>
      <w:sz w:val="16"/>
      <w:szCs w:val="16"/>
    </w:rPr>
  </w:style>
  <w:style w:type="paragraph" w:customStyle="1" w:styleId="177">
    <w:name w:val="标题 4 宋体"/>
    <w:basedOn w:val="178"/>
    <w:qFormat/>
    <w:uiPriority w:val="0"/>
    <w:pPr/>
    <w:rPr>
      <w:rFonts w:ascii="宋体" w:hAnsi="宋体" w:eastAsia="宋体"/>
      <w:b/>
      <w:bCs/>
      <w:kern w:val="2"/>
      <w:sz w:val="22"/>
    </w:rPr>
  </w:style>
  <w:style w:type="paragraph" w:customStyle="1" w:styleId="178">
    <w:name w:val="标题 4 +"/>
    <w:basedOn w:val="11"/>
    <w:qFormat/>
    <w:uiPriority w:val="0"/>
    <w:pPr>
      <w:keepLines/>
      <w:tabs>
        <w:tab w:val="clear" w:pos="1440"/>
      </w:tabs>
      <w:autoSpaceDE/>
      <w:autoSpaceDN/>
      <w:adjustRightInd/>
      <w:snapToGrid/>
      <w:ind w:left="0" w:firstLine="0"/>
    </w:pPr>
    <w:rPr>
      <w:snapToGrid/>
      <w:color w:val="auto"/>
      <w:szCs w:val="24"/>
    </w:rPr>
  </w:style>
  <w:style w:type="paragraph" w:customStyle="1" w:styleId="179">
    <w:name w:val="xl3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2"/>
      <w:szCs w:val="22"/>
    </w:rPr>
  </w:style>
  <w:style w:type="paragraph" w:customStyle="1" w:styleId="180">
    <w:name w:val="font0"/>
    <w:basedOn w:val="1"/>
    <w:qFormat/>
    <w:uiPriority w:val="0"/>
    <w:pPr>
      <w:widowControl/>
      <w:spacing w:before="100" w:beforeLines="0" w:beforeAutospacing="1" w:after="100" w:afterLines="0" w:afterAutospacing="1"/>
      <w:jc w:val="left"/>
    </w:pPr>
    <w:rPr>
      <w:rFonts w:hint="eastAsia" w:ascii="宋体" w:hAnsi="宋体" w:cs="Arial Unicode MS"/>
      <w:kern w:val="0"/>
      <w:sz w:val="24"/>
    </w:rPr>
  </w:style>
  <w:style w:type="paragraph" w:customStyle="1" w:styleId="181">
    <w:name w:val="font5"/>
    <w:basedOn w:val="1"/>
    <w:qFormat/>
    <w:uiPriority w:val="0"/>
    <w:pPr>
      <w:widowControl/>
      <w:spacing w:before="100" w:beforeLines="0" w:beforeAutospacing="1" w:after="100" w:afterLines="0" w:afterAutospacing="1"/>
      <w:jc w:val="left"/>
    </w:pPr>
    <w:rPr>
      <w:rFonts w:hint="eastAsia" w:ascii="宋体" w:hAnsi="宋体"/>
      <w:kern w:val="0"/>
      <w:sz w:val="18"/>
      <w:szCs w:val="18"/>
    </w:rPr>
  </w:style>
  <w:style w:type="paragraph" w:customStyle="1" w:styleId="182">
    <w:name w:val="xl58"/>
    <w:basedOn w:val="1"/>
    <w:qFormat/>
    <w:uiPriority w:val="0"/>
    <w:pPr>
      <w:widowControl/>
      <w:pBdr>
        <w:bottom w:val="single" w:color="auto" w:sz="4" w:space="0"/>
      </w:pBdr>
      <w:spacing w:before="100" w:beforeLines="0" w:beforeAutospacing="1" w:after="100" w:afterLines="0" w:afterAutospacing="1"/>
      <w:jc w:val="left"/>
      <w:textAlignment w:val="bottom"/>
    </w:pPr>
    <w:rPr>
      <w:rFonts w:ascii="宋体" w:hAnsi="宋体" w:cs="宋体"/>
      <w:b/>
      <w:bCs/>
      <w:color w:val="000000"/>
      <w:kern w:val="0"/>
      <w:sz w:val="22"/>
      <w:szCs w:val="22"/>
    </w:rPr>
  </w:style>
  <w:style w:type="paragraph" w:customStyle="1" w:styleId="183">
    <w:name w:val="中等深浅网格 1 - 强调文字颜色 21"/>
    <w:basedOn w:val="1"/>
    <w:qFormat/>
    <w:uiPriority w:val="0"/>
    <w:pPr>
      <w:widowControl/>
      <w:ind w:firstLine="420" w:firstLineChars="200"/>
      <w:jc w:val="left"/>
    </w:pPr>
    <w:rPr>
      <w:kern w:val="0"/>
      <w:sz w:val="20"/>
      <w:szCs w:val="20"/>
    </w:rPr>
  </w:style>
  <w:style w:type="paragraph" w:customStyle="1" w:styleId="184">
    <w:name w:val="样式 正文文本 2正文文字 2 + 宋体 黑色 首行缩进:  0.95 厘米 段后: 0 磅 行距: 1.5 倍行距"/>
    <w:basedOn w:val="44"/>
    <w:qFormat/>
    <w:uiPriority w:val="0"/>
    <w:pPr>
      <w:widowControl w:val="0"/>
      <w:ind w:firstLine="540" w:firstLineChars="225"/>
      <w:jc w:val="both"/>
    </w:pPr>
    <w:rPr>
      <w:rFonts w:hAnsi="Times New Roman" w:cs="宋体"/>
      <w:szCs w:val="21"/>
    </w:rPr>
  </w:style>
  <w:style w:type="paragraph" w:customStyle="1" w:styleId="185">
    <w:name w:val="_Style 35"/>
    <w:basedOn w:val="1"/>
    <w:qFormat/>
    <w:uiPriority w:val="0"/>
    <w:pPr>
      <w:widowControl/>
      <w:spacing w:after="160" w:afterLines="0" w:line="240" w:lineRule="exact"/>
      <w:jc w:val="left"/>
    </w:pPr>
    <w:rPr>
      <w:szCs w:val="20"/>
    </w:rPr>
  </w:style>
  <w:style w:type="paragraph" w:customStyle="1" w:styleId="186">
    <w:name w:val="四级条标题"/>
    <w:basedOn w:val="187"/>
    <w:next w:val="7"/>
    <w:qFormat/>
    <w:uiPriority w:val="0"/>
    <w:pPr>
      <w:outlineLvl w:val="5"/>
    </w:pPr>
  </w:style>
  <w:style w:type="paragraph" w:customStyle="1" w:styleId="187">
    <w:name w:val="三级条标题"/>
    <w:basedOn w:val="188"/>
    <w:next w:val="7"/>
    <w:qFormat/>
    <w:uiPriority w:val="0"/>
    <w:pPr>
      <w:ind w:left="0"/>
      <w:outlineLvl w:val="4"/>
    </w:pPr>
  </w:style>
  <w:style w:type="paragraph" w:customStyle="1" w:styleId="188">
    <w:name w:val="二级条标题"/>
    <w:basedOn w:val="189"/>
    <w:next w:val="7"/>
    <w:qFormat/>
    <w:uiPriority w:val="0"/>
    <w:pPr>
      <w:ind w:left="540"/>
      <w:outlineLvl w:val="3"/>
    </w:pPr>
  </w:style>
  <w:style w:type="paragraph" w:customStyle="1" w:styleId="189">
    <w:name w:val="一级条标题"/>
    <w:basedOn w:val="190"/>
    <w:next w:val="7"/>
    <w:qFormat/>
    <w:uiPriority w:val="0"/>
    <w:pPr>
      <w:spacing w:before="0" w:beforeLines="0" w:after="0" w:afterLines="0"/>
      <w:ind w:left="0"/>
      <w:outlineLvl w:val="2"/>
    </w:pPr>
  </w:style>
  <w:style w:type="paragraph" w:customStyle="1" w:styleId="190">
    <w:name w:val="章标题"/>
    <w:next w:val="7"/>
    <w:qFormat/>
    <w:uiPriority w:val="0"/>
    <w:pPr>
      <w:spacing w:before="156" w:beforeLines="50" w:after="156" w:afterLines="50"/>
      <w:ind w:left="1260"/>
      <w:outlineLvl w:val="1"/>
    </w:pPr>
    <w:rPr>
      <w:rFonts w:ascii="黑体" w:hAnsi="Times New Roman" w:eastAsia="黑体" w:cs="Times New Roman"/>
      <w:sz w:val="24"/>
      <w:lang w:val="en-US" w:eastAsia="zh-CN" w:bidi="ar-SA"/>
    </w:rPr>
  </w:style>
  <w:style w:type="paragraph" w:customStyle="1" w:styleId="191">
    <w:name w:val="Char Char Char"/>
    <w:basedOn w:val="1"/>
    <w:qFormat/>
    <w:uiPriority w:val="0"/>
    <w:rPr>
      <w:rFonts w:ascii="Tahoma" w:hAnsi="Tahoma"/>
      <w:sz w:val="24"/>
      <w:szCs w:val="20"/>
    </w:rPr>
  </w:style>
  <w:style w:type="paragraph" w:customStyle="1" w:styleId="192">
    <w:name w:val="正文加重首行缩进2字"/>
    <w:basedOn w:val="157"/>
    <w:qFormat/>
    <w:uiPriority w:val="0"/>
    <w:rPr>
      <w:b/>
      <w:bCs/>
      <w:kern w:val="2"/>
      <w:szCs w:val="24"/>
    </w:rPr>
  </w:style>
  <w:style w:type="paragraph" w:customStyle="1" w:styleId="19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4"/>
    </w:rPr>
  </w:style>
  <w:style w:type="paragraph" w:customStyle="1" w:styleId="194">
    <w:name w:val="样式 标题 5 + 宋体"/>
    <w:basedOn w:val="8"/>
    <w:qFormat/>
    <w:uiPriority w:val="0"/>
    <w:pPr>
      <w:keepLines/>
      <w:tabs>
        <w:tab w:val="left" w:pos="948"/>
        <w:tab w:val="clear" w:pos="1008"/>
      </w:tabs>
      <w:autoSpaceDE/>
      <w:autoSpaceDN/>
      <w:adjustRightInd/>
      <w:snapToGrid/>
      <w:spacing w:line="360" w:lineRule="auto"/>
      <w:ind w:left="948" w:hanging="360"/>
    </w:pPr>
    <w:rPr>
      <w:rFonts w:hAnsi="宋体"/>
      <w:bCs/>
      <w:snapToGrid/>
      <w:color w:val="auto"/>
      <w:spacing w:val="20"/>
      <w:kern w:val="2"/>
      <w:sz w:val="24"/>
      <w:szCs w:val="28"/>
    </w:rPr>
  </w:style>
  <w:style w:type="paragraph" w:customStyle="1" w:styleId="195">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196">
    <w:name w:val="Date1"/>
    <w:basedOn w:val="1"/>
    <w:next w:val="1"/>
    <w:qFormat/>
    <w:uiPriority w:val="0"/>
    <w:pPr>
      <w:adjustRightInd w:val="0"/>
      <w:spacing w:line="360" w:lineRule="auto"/>
      <w:textAlignment w:val="baseline"/>
    </w:pPr>
    <w:rPr>
      <w:rFonts w:ascii="宋体"/>
      <w:b/>
      <w:spacing w:val="2"/>
      <w:sz w:val="24"/>
      <w:szCs w:val="20"/>
    </w:rPr>
  </w:style>
  <w:style w:type="paragraph" w:customStyle="1" w:styleId="197">
    <w:name w:val="xl81"/>
    <w:basedOn w:val="1"/>
    <w:qFormat/>
    <w:uiPriority w:val="0"/>
    <w:pPr>
      <w:widowControl/>
      <w:pBdr>
        <w:top w:val="single" w:color="auto" w:sz="4" w:space="0"/>
        <w:left w:val="single" w:color="auto" w:sz="4" w:space="0"/>
        <w:bottom w:val="single" w:color="auto" w:sz="4" w:space="0"/>
        <w:right w:val="single" w:color="auto" w:sz="8"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198">
    <w:name w:val="xl96"/>
    <w:basedOn w:val="1"/>
    <w:qFormat/>
    <w:uiPriority w:val="0"/>
    <w:pPr>
      <w:widowControl/>
      <w:pBdr>
        <w:top w:val="single" w:color="auto" w:sz="4" w:space="0"/>
        <w:left w:val="single" w:color="auto" w:sz="4" w:space="0"/>
        <w:bottom w:val="single" w:color="auto" w:sz="8" w:space="0"/>
      </w:pBdr>
      <w:spacing w:before="100" w:beforeLines="0" w:beforeAutospacing="1" w:after="100" w:afterLines="0" w:afterAutospacing="1"/>
      <w:jc w:val="left"/>
    </w:pPr>
    <w:rPr>
      <w:rFonts w:ascii="Arial Unicode MS" w:hAnsi="Arial Unicode MS" w:eastAsia="Arial Unicode MS" w:cs="Arial Unicode MS"/>
      <w:kern w:val="0"/>
      <w:sz w:val="16"/>
      <w:szCs w:val="16"/>
    </w:rPr>
  </w:style>
  <w:style w:type="paragraph" w:customStyle="1" w:styleId="199">
    <w:name w:val="xl101"/>
    <w:basedOn w:val="1"/>
    <w:qFormat/>
    <w:uiPriority w:val="0"/>
    <w:pPr>
      <w:widowControl/>
      <w:pBdr>
        <w:top w:val="single" w:color="auto" w:sz="8" w:space="0"/>
        <w:bottom w:val="single" w:color="auto" w:sz="8" w:space="0"/>
        <w:right w:val="single" w:color="auto" w:sz="4"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00">
    <w:name w:val="xl88"/>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01">
    <w:name w:val="书籍标题3"/>
    <w:basedOn w:val="202"/>
    <w:qFormat/>
    <w:uiPriority w:val="0"/>
    <w:pPr>
      <w:tabs>
        <w:tab w:val="left" w:pos="840"/>
        <w:tab w:val="left" w:pos="1260"/>
      </w:tabs>
      <w:ind w:left="1260"/>
      <w:outlineLvl w:val="2"/>
    </w:pPr>
    <w:rPr>
      <w:sz w:val="28"/>
      <w:szCs w:val="28"/>
    </w:rPr>
  </w:style>
  <w:style w:type="paragraph" w:customStyle="1" w:styleId="202">
    <w:name w:val="书籍标题2"/>
    <w:basedOn w:val="1"/>
    <w:qFormat/>
    <w:uiPriority w:val="0"/>
    <w:pPr>
      <w:tabs>
        <w:tab w:val="left" w:pos="840"/>
      </w:tabs>
      <w:spacing w:before="312" w:beforeLines="100" w:after="312" w:afterLines="100"/>
      <w:ind w:left="840" w:hanging="420"/>
      <w:jc w:val="left"/>
      <w:outlineLvl w:val="1"/>
    </w:pPr>
    <w:rPr>
      <w:b/>
      <w:bCs/>
      <w:spacing w:val="20"/>
      <w:sz w:val="32"/>
      <w:szCs w:val="20"/>
    </w:rPr>
  </w:style>
  <w:style w:type="paragraph" w:customStyle="1" w:styleId="203">
    <w:name w:val="2册标题3"/>
    <w:basedOn w:val="1"/>
    <w:next w:val="1"/>
    <w:qFormat/>
    <w:uiPriority w:val="0"/>
    <w:pPr>
      <w:spacing w:before="156" w:beforeLines="50" w:after="156" w:afterLines="50"/>
      <w:ind w:left="420" w:leftChars="200"/>
      <w:outlineLvl w:val="2"/>
    </w:pPr>
    <w:rPr>
      <w:rFonts w:ascii="Arial" w:hAnsi="Arial" w:eastAsia="黑体"/>
      <w:sz w:val="24"/>
      <w:szCs w:val="30"/>
    </w:rPr>
  </w:style>
  <w:style w:type="paragraph" w:customStyle="1" w:styleId="20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2"/>
      <w:szCs w:val="22"/>
    </w:rPr>
  </w:style>
  <w:style w:type="paragraph" w:customStyle="1" w:styleId="20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2"/>
      <w:szCs w:val="22"/>
    </w:rPr>
  </w:style>
  <w:style w:type="paragraph" w:customStyle="1" w:styleId="20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4"/>
    </w:rPr>
  </w:style>
  <w:style w:type="paragraph" w:customStyle="1" w:styleId="207">
    <w:name w:val="小标题 2"/>
    <w:basedOn w:val="1"/>
    <w:qFormat/>
    <w:uiPriority w:val="0"/>
    <w:pPr>
      <w:autoSpaceDE w:val="0"/>
      <w:autoSpaceDN w:val="0"/>
      <w:adjustRightInd w:val="0"/>
    </w:pPr>
    <w:rPr>
      <w:rFonts w:ascii="黑体" w:eastAsia="黑体"/>
      <w:kern w:val="0"/>
      <w:sz w:val="24"/>
      <w:szCs w:val="20"/>
    </w:rPr>
  </w:style>
  <w:style w:type="paragraph" w:customStyle="1" w:styleId="208">
    <w:name w:val="文档正文"/>
    <w:basedOn w:val="1"/>
    <w:qFormat/>
    <w:uiPriority w:val="0"/>
    <w:rPr>
      <w:rFonts w:ascii="Arial" w:hAnsi="Arial" w:cs="Arial"/>
      <w:bCs/>
      <w:sz w:val="24"/>
    </w:rPr>
  </w:style>
  <w:style w:type="paragraph" w:customStyle="1" w:styleId="209">
    <w:name w:val="正文－首行缩进"/>
    <w:basedOn w:val="1"/>
    <w:qFormat/>
    <w:uiPriority w:val="0"/>
    <w:pPr>
      <w:ind w:firstLine="200" w:firstLineChars="200"/>
    </w:pPr>
  </w:style>
  <w:style w:type="paragraph" w:customStyle="1" w:styleId="210">
    <w:name w:val=" Char1 Char Char Char1"/>
    <w:basedOn w:val="1"/>
    <w:qFormat/>
    <w:uiPriority w:val="0"/>
    <w:pPr>
      <w:widowControl/>
      <w:spacing w:after="160" w:afterLines="0" w:line="240" w:lineRule="exact"/>
      <w:jc w:val="left"/>
    </w:pPr>
    <w:rPr>
      <w:kern w:val="0"/>
      <w:szCs w:val="20"/>
    </w:rPr>
  </w:style>
  <w:style w:type="paragraph" w:customStyle="1" w:styleId="211">
    <w:name w:val="xl32"/>
    <w:basedOn w:val="1"/>
    <w:qFormat/>
    <w:uiPriority w:val="0"/>
    <w:pPr>
      <w:widowControl/>
      <w:spacing w:before="100" w:beforeLines="0" w:beforeAutospacing="1" w:after="100" w:afterLines="0" w:afterAutospacing="1"/>
      <w:jc w:val="center"/>
      <w:textAlignment w:val="center"/>
    </w:pPr>
    <w:rPr>
      <w:rFonts w:ascii="Arial Unicode MS" w:hAnsi="Arial Unicode MS" w:eastAsia="Arial Unicode MS" w:cs="Arial Unicode MS"/>
      <w:kern w:val="0"/>
      <w:sz w:val="36"/>
      <w:szCs w:val="36"/>
    </w:rPr>
  </w:style>
  <w:style w:type="paragraph" w:customStyle="1" w:styleId="212">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213">
    <w:name w:val=" Char"/>
    <w:basedOn w:val="1"/>
    <w:qFormat/>
    <w:uiPriority w:val="0"/>
    <w:rPr>
      <w:rFonts w:ascii="Tahoma" w:hAnsi="Tahoma"/>
      <w:sz w:val="24"/>
      <w:szCs w:val="20"/>
    </w:rPr>
  </w:style>
  <w:style w:type="paragraph" w:customStyle="1" w:styleId="214">
    <w:name w:val="xl92"/>
    <w:basedOn w:val="1"/>
    <w:qFormat/>
    <w:uiPriority w:val="0"/>
    <w:pPr>
      <w:widowControl/>
      <w:pBdr>
        <w:top w:val="single" w:color="auto" w:sz="4" w:space="0"/>
        <w:left w:val="single" w:color="auto" w:sz="4" w:space="0"/>
        <w:bottom w:val="single" w:color="auto" w:sz="8" w:space="0"/>
        <w:right w:val="single" w:color="auto" w:sz="4"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215">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4"/>
    </w:rPr>
  </w:style>
  <w:style w:type="paragraph" w:customStyle="1" w:styleId="21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eastAsia="Arial Unicode MS"/>
      <w:kern w:val="0"/>
      <w:szCs w:val="21"/>
    </w:rPr>
  </w:style>
  <w:style w:type="paragraph" w:customStyle="1" w:styleId="21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0"/>
      <w:szCs w:val="20"/>
    </w:rPr>
  </w:style>
  <w:style w:type="paragraph" w:customStyle="1" w:styleId="218">
    <w:name w:val=" Char Char Char Char Char Char Char"/>
    <w:basedOn w:val="1"/>
    <w:qFormat/>
    <w:uiPriority w:val="0"/>
    <w:pPr>
      <w:tabs>
        <w:tab w:val="left" w:pos="425"/>
      </w:tabs>
      <w:ind w:left="425" w:hanging="425"/>
    </w:pPr>
    <w:rPr>
      <w:rFonts w:eastAsia="仿宋_GB2312"/>
      <w:kern w:val="24"/>
      <w:sz w:val="24"/>
    </w:rPr>
  </w:style>
  <w:style w:type="paragraph" w:customStyle="1" w:styleId="219">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color w:val="000000"/>
      <w:kern w:val="0"/>
      <w:sz w:val="20"/>
      <w:szCs w:val="20"/>
    </w:rPr>
  </w:style>
  <w:style w:type="paragraph" w:customStyle="1" w:styleId="220">
    <w:name w:val=" Char Char Char Char Char Char Char Char Char Char"/>
    <w:basedOn w:val="16"/>
    <w:qFormat/>
    <w:uiPriority w:val="0"/>
    <w:pPr>
      <w:widowControl w:val="0"/>
      <w:jc w:val="both"/>
    </w:pPr>
    <w:rPr>
      <w:kern w:val="2"/>
      <w:szCs w:val="24"/>
    </w:rPr>
  </w:style>
  <w:style w:type="paragraph" w:customStyle="1" w:styleId="221">
    <w:name w:val="正文样式"/>
    <w:basedOn w:val="1"/>
    <w:qFormat/>
    <w:uiPriority w:val="0"/>
    <w:pPr>
      <w:tabs>
        <w:tab w:val="left" w:pos="630"/>
      </w:tabs>
      <w:spacing w:before="163" w:beforeLines="0" w:after="163" w:afterLines="0" w:line="300" w:lineRule="auto"/>
      <w:ind w:left="630" w:hanging="630"/>
    </w:pPr>
    <w:rPr>
      <w:rFonts w:ascii="宋体"/>
      <w:sz w:val="24"/>
    </w:rPr>
  </w:style>
  <w:style w:type="paragraph" w:customStyle="1" w:styleId="222">
    <w:name w:val="xl62"/>
    <w:basedOn w:val="1"/>
    <w:qFormat/>
    <w:uiPriority w:val="0"/>
    <w:pPr>
      <w:widowControl/>
      <w:spacing w:before="100" w:beforeLines="0" w:beforeAutospacing="1" w:after="100" w:afterLines="0" w:afterAutospacing="1"/>
      <w:jc w:val="center"/>
    </w:pPr>
    <w:rPr>
      <w:rFonts w:ascii="宋体" w:hAnsi="宋体" w:cs="宋体"/>
      <w:b/>
      <w:bCs/>
      <w:color w:val="000000"/>
      <w:kern w:val="0"/>
      <w:sz w:val="36"/>
      <w:szCs w:val="36"/>
    </w:rPr>
  </w:style>
  <w:style w:type="paragraph" w:customStyle="1" w:styleId="223">
    <w:name w:val="书籍标题4"/>
    <w:basedOn w:val="201"/>
    <w:next w:val="1"/>
    <w:qFormat/>
    <w:uiPriority w:val="0"/>
    <w:pPr>
      <w:tabs>
        <w:tab w:val="left" w:pos="1680"/>
        <w:tab w:val="clear" w:pos="1260"/>
      </w:tabs>
      <w:spacing w:before="0" w:beforeLines="0" w:after="0" w:afterLines="0"/>
      <w:ind w:left="1680"/>
      <w:outlineLvl w:val="3"/>
    </w:pPr>
    <w:rPr>
      <w:sz w:val="24"/>
      <w:szCs w:val="24"/>
      <w:lang w:val="zh-CN"/>
    </w:rPr>
  </w:style>
  <w:style w:type="paragraph" w:customStyle="1" w:styleId="224">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2"/>
      <w:szCs w:val="22"/>
    </w:rPr>
  </w:style>
  <w:style w:type="paragraph" w:customStyle="1" w:styleId="225">
    <w:name w:val="xl73"/>
    <w:basedOn w:val="1"/>
    <w:qFormat/>
    <w:uiPriority w:val="0"/>
    <w:pPr>
      <w:widowControl/>
      <w:spacing w:before="100" w:beforeLines="0" w:beforeAutospacing="1" w:after="100" w:afterLines="0" w:afterAutospacing="1"/>
      <w:jc w:val="left"/>
      <w:textAlignment w:val="center"/>
    </w:pPr>
    <w:rPr>
      <w:rFonts w:ascii="宋体" w:hAnsi="宋体" w:cs="宋体"/>
      <w:color w:val="000000"/>
      <w:kern w:val="0"/>
      <w:sz w:val="24"/>
    </w:rPr>
  </w:style>
  <w:style w:type="paragraph" w:customStyle="1" w:styleId="226">
    <w:name w:val="1.1 标题"/>
    <w:basedOn w:val="3"/>
    <w:qFormat/>
    <w:uiPriority w:val="0"/>
    <w:pPr>
      <w:tabs>
        <w:tab w:val="left" w:pos="840"/>
      </w:tabs>
      <w:spacing w:before="120" w:after="120" w:line="240" w:lineRule="auto"/>
      <w:ind w:left="960" w:hanging="360"/>
      <w:jc w:val="left"/>
      <w:outlineLvl w:val="1"/>
    </w:pPr>
    <w:rPr>
      <w:rFonts w:eastAsia="黑体"/>
      <w:bCs w:val="0"/>
      <w:sz w:val="28"/>
      <w:szCs w:val="20"/>
    </w:rPr>
  </w:style>
  <w:style w:type="paragraph" w:customStyle="1" w:styleId="227">
    <w:name w:val="xl94"/>
    <w:basedOn w:val="1"/>
    <w:qFormat/>
    <w:uiPriority w:val="0"/>
    <w:pPr>
      <w:widowControl/>
      <w:pBdr>
        <w:top w:val="single" w:color="auto" w:sz="4" w:space="0"/>
        <w:left w:val="single" w:color="auto" w:sz="4" w:space="0"/>
        <w:bottom w:val="single" w:color="auto" w:sz="8" w:space="0"/>
        <w:right w:val="single" w:color="auto" w:sz="4" w:space="0"/>
      </w:pBdr>
      <w:spacing w:before="100" w:beforeLines="0" w:beforeAutospacing="1" w:after="100" w:afterLines="0" w:afterAutospacing="1"/>
      <w:jc w:val="left"/>
    </w:pPr>
    <w:rPr>
      <w:rFonts w:ascii="Arial Unicode MS" w:hAnsi="Arial Unicode MS" w:eastAsia="Arial Unicode MS" w:cs="Arial Unicode MS"/>
      <w:kern w:val="0"/>
      <w:sz w:val="16"/>
      <w:szCs w:val="16"/>
    </w:rPr>
  </w:style>
  <w:style w:type="paragraph" w:customStyle="1" w:styleId="22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kern w:val="0"/>
      <w:sz w:val="22"/>
      <w:szCs w:val="22"/>
    </w:rPr>
  </w:style>
  <w:style w:type="paragraph" w:customStyle="1" w:styleId="22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textAlignment w:val="center"/>
    </w:pPr>
    <w:rPr>
      <w:rFonts w:ascii="宋体" w:hAnsi="宋体" w:cs="宋体"/>
      <w:kern w:val="0"/>
      <w:sz w:val="18"/>
      <w:szCs w:val="18"/>
    </w:rPr>
  </w:style>
  <w:style w:type="paragraph" w:customStyle="1" w:styleId="230">
    <w:name w:val="样式 标题 3标题 3 Char Char Char Char(A-3)sect1.2.3h3H3 + 加粗 段前:..."/>
    <w:basedOn w:val="6"/>
    <w:qFormat/>
    <w:uiPriority w:val="0"/>
    <w:pPr>
      <w:tabs>
        <w:tab w:val="left" w:pos="0"/>
        <w:tab w:val="left" w:pos="1080"/>
      </w:tabs>
      <w:spacing w:before="240" w:after="0" w:line="360" w:lineRule="auto"/>
      <w:ind w:left="1920" w:hanging="360"/>
    </w:pPr>
    <w:rPr>
      <w:rFonts w:ascii="Calibri" w:hAnsi="Calibri" w:eastAsia="黑体"/>
      <w:b w:val="0"/>
      <w:bCs w:val="0"/>
      <w:sz w:val="28"/>
      <w:szCs w:val="20"/>
    </w:rPr>
  </w:style>
  <w:style w:type="paragraph" w:customStyle="1" w:styleId="231">
    <w:name w:val="xl56"/>
    <w:basedOn w:val="1"/>
    <w:qFormat/>
    <w:uiPriority w:val="0"/>
    <w:pPr>
      <w:widowControl/>
      <w:spacing w:before="100" w:beforeLines="0" w:beforeAutospacing="1" w:after="100" w:afterLines="0" w:afterAutospacing="1"/>
      <w:jc w:val="center"/>
    </w:pPr>
    <w:rPr>
      <w:rFonts w:ascii="宋体" w:hAnsi="宋体" w:cs="宋体"/>
      <w:kern w:val="0"/>
      <w:sz w:val="24"/>
    </w:rPr>
  </w:style>
  <w:style w:type="paragraph" w:customStyle="1" w:styleId="232">
    <w:name w:val="正文1"/>
    <w:basedOn w:val="1"/>
    <w:qFormat/>
    <w:uiPriority w:val="0"/>
    <w:pPr>
      <w:spacing w:after="120" w:afterLines="0" w:line="360" w:lineRule="auto"/>
    </w:pPr>
    <w:rPr>
      <w:rFonts w:ascii="Arial" w:hAnsi="Arial"/>
      <w:sz w:val="24"/>
      <w:szCs w:val="20"/>
    </w:rPr>
  </w:style>
  <w:style w:type="paragraph" w:customStyle="1" w:styleId="233">
    <w:name w:val="xl31"/>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left"/>
      <w:textAlignment w:val="center"/>
    </w:pPr>
    <w:rPr>
      <w:kern w:val="0"/>
      <w:sz w:val="22"/>
      <w:szCs w:val="22"/>
    </w:rPr>
  </w:style>
  <w:style w:type="paragraph" w:customStyle="1" w:styleId="23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textAlignment w:val="center"/>
    </w:pPr>
    <w:rPr>
      <w:rFonts w:ascii="宋体" w:hAnsi="宋体" w:cs="宋体"/>
      <w:kern w:val="0"/>
      <w:sz w:val="18"/>
      <w:szCs w:val="18"/>
    </w:rPr>
  </w:style>
  <w:style w:type="paragraph" w:customStyle="1" w:styleId="235">
    <w:name w:val="Char Char Char Char Char Char Char Char Char Char Char Char Char Char Char Char"/>
    <w:basedOn w:val="1"/>
    <w:qFormat/>
    <w:uiPriority w:val="0"/>
    <w:pPr>
      <w:spacing w:line="330" w:lineRule="atLeast"/>
      <w:ind w:left="360" w:firstLine="360" w:firstLineChars="150"/>
      <w:jc w:val="left"/>
    </w:pPr>
    <w:rPr>
      <w:rFonts w:ascii="ˎ̥" w:hAnsi="ˎ̥" w:cs="宋体"/>
      <w:color w:val="51585D"/>
      <w:kern w:val="0"/>
      <w:sz w:val="24"/>
      <w:szCs w:val="18"/>
    </w:rPr>
  </w:style>
  <w:style w:type="paragraph" w:customStyle="1" w:styleId="236">
    <w:name w:val="办公自动化专用标题"/>
    <w:basedOn w:val="47"/>
    <w:qFormat/>
    <w:uiPriority w:val="0"/>
    <w:pPr>
      <w:spacing w:line="560" w:lineRule="atLeast"/>
    </w:pPr>
    <w:rPr>
      <w:rFonts w:ascii="宋体" w:cs="Times New Roman"/>
      <w:bCs w:val="0"/>
      <w:sz w:val="44"/>
      <w:szCs w:val="20"/>
    </w:rPr>
  </w:style>
  <w:style w:type="paragraph" w:customStyle="1" w:styleId="23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4"/>
    </w:rPr>
  </w:style>
  <w:style w:type="paragraph" w:customStyle="1" w:styleId="238">
    <w:name w:val="xl87"/>
    <w:basedOn w:val="1"/>
    <w:qFormat/>
    <w:uiPriority w:val="0"/>
    <w:pPr>
      <w:widowControl/>
      <w:pBdr>
        <w:top w:val="single" w:color="auto" w:sz="4" w:space="0"/>
        <w:bottom w:val="single" w:color="auto" w:sz="4" w:space="0"/>
        <w:right w:val="single" w:color="auto" w:sz="4" w:space="0"/>
      </w:pBdr>
      <w:shd w:val="clear" w:color="auto" w:fill="FFFF00"/>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39">
    <w:name w:val=" Char Char2 Char Char Char Char"/>
    <w:basedOn w:val="1"/>
    <w:qFormat/>
    <w:uiPriority w:val="0"/>
    <w:pPr>
      <w:widowControl/>
      <w:spacing w:after="160" w:afterLines="0" w:line="240" w:lineRule="exact"/>
      <w:jc w:val="left"/>
    </w:pPr>
    <w:rPr>
      <w:szCs w:val="20"/>
    </w:rPr>
  </w:style>
  <w:style w:type="paragraph" w:customStyle="1" w:styleId="240">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color w:val="000000"/>
      <w:kern w:val="0"/>
      <w:sz w:val="20"/>
      <w:szCs w:val="20"/>
    </w:rPr>
  </w:style>
  <w:style w:type="paragraph" w:customStyle="1" w:styleId="241">
    <w:name w:val="编号2级"/>
    <w:qFormat/>
    <w:uiPriority w:val="0"/>
    <w:pPr>
      <w:tabs>
        <w:tab w:val="left" w:pos="425"/>
      </w:tabs>
      <w:spacing w:line="360" w:lineRule="auto"/>
      <w:ind w:left="425" w:hanging="425"/>
    </w:pPr>
    <w:rPr>
      <w:rFonts w:ascii="Times New Roman" w:hAnsi="Times New Roman" w:eastAsia="宋体" w:cs="Times New Roman"/>
      <w:kern w:val="24"/>
      <w:sz w:val="24"/>
      <w:szCs w:val="18"/>
      <w:lang w:val="en-US" w:eastAsia="zh-CN" w:bidi="ar-SA"/>
    </w:rPr>
  </w:style>
  <w:style w:type="paragraph" w:customStyle="1" w:styleId="242">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eastAsia="Arial Unicode MS" w:cs="Arial Unicode MS"/>
      <w:kern w:val="0"/>
      <w:szCs w:val="21"/>
    </w:rPr>
  </w:style>
  <w:style w:type="paragraph" w:customStyle="1" w:styleId="243">
    <w:name w:val="(标书)正文 Char"/>
    <w:basedOn w:val="1"/>
    <w:qFormat/>
    <w:uiPriority w:val="0"/>
    <w:pPr>
      <w:spacing w:line="480" w:lineRule="auto"/>
      <w:ind w:firstLine="522"/>
      <w:jc w:val="left"/>
    </w:pPr>
    <w:rPr>
      <w:spacing w:val="10"/>
      <w:kern w:val="0"/>
      <w:sz w:val="24"/>
    </w:rPr>
  </w:style>
  <w:style w:type="paragraph" w:customStyle="1" w:styleId="244">
    <w:name w:val="有缩进正文"/>
    <w:basedOn w:val="1"/>
    <w:qFormat/>
    <w:uiPriority w:val="0"/>
    <w:pPr>
      <w:spacing w:before="156" w:beforeLines="50" w:after="156" w:afterLines="50" w:line="240" w:lineRule="atLeast"/>
      <w:ind w:firstLine="200" w:firstLineChars="200"/>
    </w:pPr>
    <w:rPr>
      <w:rFonts w:ascii="Arial" w:hAnsi="Arial"/>
      <w:sz w:val="24"/>
    </w:rPr>
  </w:style>
  <w:style w:type="paragraph" w:customStyle="1" w:styleId="245">
    <w:name w:val="表格文字"/>
    <w:basedOn w:val="1"/>
    <w:qFormat/>
    <w:uiPriority w:val="0"/>
    <w:pPr>
      <w:spacing w:before="25" w:beforeLines="0" w:after="25" w:afterLines="0"/>
      <w:jc w:val="left"/>
    </w:pPr>
    <w:rPr>
      <w:bCs/>
      <w:spacing w:val="10"/>
      <w:kern w:val="0"/>
      <w:sz w:val="24"/>
      <w:szCs w:val="20"/>
    </w:rPr>
  </w:style>
  <w:style w:type="paragraph" w:customStyle="1" w:styleId="246">
    <w:name w:val="text51"/>
    <w:basedOn w:val="1"/>
    <w:qFormat/>
    <w:uiPriority w:val="0"/>
    <w:pPr>
      <w:widowControl/>
      <w:jc w:val="left"/>
    </w:pPr>
    <w:rPr>
      <w:rFonts w:ascii="宋体" w:hAnsi="宋体" w:cs="宋体"/>
      <w:kern w:val="0"/>
      <w:sz w:val="24"/>
    </w:rPr>
  </w:style>
  <w:style w:type="paragraph" w:customStyle="1" w:styleId="247">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248">
    <w:name w:val="缺省文本"/>
    <w:basedOn w:val="1"/>
    <w:qFormat/>
    <w:uiPriority w:val="0"/>
    <w:pPr>
      <w:autoSpaceDE w:val="0"/>
      <w:autoSpaceDN w:val="0"/>
      <w:adjustRightInd w:val="0"/>
      <w:jc w:val="left"/>
    </w:pPr>
    <w:rPr>
      <w:kern w:val="0"/>
      <w:sz w:val="24"/>
      <w:szCs w:val="20"/>
    </w:rPr>
  </w:style>
  <w:style w:type="paragraph" w:customStyle="1" w:styleId="249">
    <w:name w:val="xl95"/>
    <w:basedOn w:val="1"/>
    <w:qFormat/>
    <w:uiPriority w:val="0"/>
    <w:pPr>
      <w:widowControl/>
      <w:pBdr>
        <w:top w:val="single" w:color="auto" w:sz="4" w:space="0"/>
        <w:left w:val="single" w:color="auto" w:sz="4" w:space="0"/>
        <w:bottom w:val="single" w:color="auto" w:sz="8" w:space="0"/>
        <w:right w:val="single" w:color="auto" w:sz="4" w:space="0"/>
      </w:pBdr>
      <w:spacing w:before="100" w:beforeLines="0" w:beforeAutospacing="1" w:after="100" w:afterLines="0" w:afterAutospacing="1"/>
      <w:jc w:val="left"/>
    </w:pPr>
    <w:rPr>
      <w:rFonts w:ascii="Arial Unicode MS" w:hAnsi="Arial Unicode MS" w:eastAsia="Arial Unicode MS" w:cs="Arial Unicode MS"/>
      <w:color w:val="FF0000"/>
      <w:kern w:val="0"/>
      <w:sz w:val="16"/>
      <w:szCs w:val="16"/>
    </w:rPr>
  </w:style>
  <w:style w:type="paragraph" w:customStyle="1" w:styleId="250">
    <w:name w:val="font6"/>
    <w:basedOn w:val="1"/>
    <w:qFormat/>
    <w:uiPriority w:val="0"/>
    <w:pPr>
      <w:widowControl/>
      <w:spacing w:before="100" w:beforeLines="0" w:beforeAutospacing="1" w:after="100" w:afterLines="0" w:afterAutospacing="1"/>
      <w:jc w:val="left"/>
    </w:pPr>
    <w:rPr>
      <w:rFonts w:hint="eastAsia" w:ascii="宋体" w:hAnsi="宋体" w:cs="Arial Unicode MS"/>
      <w:kern w:val="0"/>
      <w:szCs w:val="21"/>
    </w:rPr>
  </w:style>
  <w:style w:type="paragraph" w:customStyle="1" w:styleId="251">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4"/>
    </w:rPr>
  </w:style>
  <w:style w:type="paragraph" w:customStyle="1" w:styleId="252">
    <w:name w:val="样式1"/>
    <w:basedOn w:val="1"/>
    <w:qFormat/>
    <w:uiPriority w:val="0"/>
    <w:pPr>
      <w:tabs>
        <w:tab w:val="left" w:pos="284"/>
      </w:tabs>
      <w:adjustRightInd w:val="0"/>
      <w:snapToGrid w:val="0"/>
      <w:spacing w:before="40" w:beforeLines="0" w:after="40" w:afterLines="0" w:line="300" w:lineRule="auto"/>
      <w:ind w:left="227" w:hanging="170"/>
      <w:jc w:val="center"/>
      <w:textAlignment w:val="center"/>
    </w:pPr>
    <w:rPr>
      <w:snapToGrid w:val="0"/>
      <w:spacing w:val="20"/>
      <w:kern w:val="0"/>
      <w:sz w:val="18"/>
      <w:szCs w:val="20"/>
    </w:rPr>
  </w:style>
  <w:style w:type="paragraph" w:customStyle="1" w:styleId="253">
    <w:name w:val="表项"/>
    <w:next w:val="212"/>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254">
    <w:name w:val="表格标题"/>
    <w:basedOn w:val="165"/>
    <w:qFormat/>
    <w:uiPriority w:val="0"/>
    <w:pPr>
      <w:jc w:val="center"/>
    </w:pPr>
    <w:rPr>
      <w:b/>
    </w:rPr>
  </w:style>
  <w:style w:type="paragraph" w:customStyle="1" w:styleId="255">
    <w:name w:val="Date"/>
    <w:basedOn w:val="1"/>
    <w:next w:val="1"/>
    <w:qFormat/>
    <w:uiPriority w:val="0"/>
    <w:pPr>
      <w:adjustRightInd w:val="0"/>
      <w:spacing w:line="360" w:lineRule="auto"/>
      <w:textAlignment w:val="baseline"/>
    </w:pPr>
    <w:rPr>
      <w:rFonts w:ascii="宋体"/>
      <w:b/>
      <w:spacing w:val="2"/>
      <w:sz w:val="24"/>
      <w:szCs w:val="20"/>
    </w:rPr>
  </w:style>
  <w:style w:type="paragraph" w:customStyle="1" w:styleId="256">
    <w:name w:val="P标3"/>
    <w:basedOn w:val="6"/>
    <w:qFormat/>
    <w:uiPriority w:val="0"/>
    <w:pPr>
      <w:keepNext w:val="0"/>
      <w:keepLines w:val="0"/>
      <w:spacing w:before="0" w:beforeLines="0" w:after="0" w:afterLines="0" w:line="240" w:lineRule="auto"/>
      <w:jc w:val="center"/>
      <w:outlineLvl w:val="9"/>
    </w:pPr>
    <w:rPr>
      <w:rFonts w:ascii="宋体" w:hAnsi="宋体"/>
      <w:b w:val="0"/>
      <w:bCs w:val="0"/>
      <w:sz w:val="24"/>
      <w:szCs w:val="24"/>
    </w:rPr>
  </w:style>
  <w:style w:type="paragraph" w:customStyle="1" w:styleId="257">
    <w:name w:val="投标文件2"/>
    <w:basedOn w:val="1"/>
    <w:qFormat/>
    <w:uiPriority w:val="0"/>
    <w:pPr>
      <w:spacing w:line="480" w:lineRule="auto"/>
      <w:ind w:left="1134"/>
      <w:jc w:val="center"/>
      <w:outlineLvl w:val="0"/>
    </w:pPr>
    <w:rPr>
      <w:rFonts w:ascii="宋体"/>
      <w:b/>
      <w:sz w:val="30"/>
      <w:szCs w:val="20"/>
    </w:rPr>
  </w:style>
  <w:style w:type="paragraph" w:customStyle="1" w:styleId="258">
    <w:name w:val="题注5"/>
    <w:basedOn w:val="1"/>
    <w:next w:val="14"/>
    <w:qFormat/>
    <w:uiPriority w:val="0"/>
    <w:pPr>
      <w:jc w:val="center"/>
    </w:pPr>
    <w:rPr>
      <w:b/>
      <w:color w:val="000000"/>
      <w:sz w:val="24"/>
      <w:szCs w:val="21"/>
    </w:rPr>
  </w:style>
  <w:style w:type="paragraph" w:customStyle="1" w:styleId="259">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4"/>
    </w:rPr>
  </w:style>
  <w:style w:type="paragraph" w:customStyle="1" w:styleId="260">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261">
    <w:name w:val="标题3"/>
    <w:basedOn w:val="6"/>
    <w:qFormat/>
    <w:uiPriority w:val="0"/>
    <w:pPr>
      <w:ind w:left="210" w:leftChars="100" w:right="210" w:rightChars="100"/>
      <w:jc w:val="left"/>
    </w:pPr>
    <w:rPr>
      <w:rFonts w:ascii="宋体" w:hAnsi="宋体"/>
      <w:kern w:val="0"/>
    </w:rPr>
  </w:style>
  <w:style w:type="paragraph" w:customStyle="1" w:styleId="262">
    <w:name w:val="QB表内文字"/>
    <w:basedOn w:val="7"/>
    <w:qFormat/>
    <w:uiPriority w:val="0"/>
    <w:pPr>
      <w:keepNext w:val="0"/>
      <w:keepLines w:val="0"/>
      <w:tabs>
        <w:tab w:val="left" w:pos="864"/>
      </w:tabs>
      <w:autoSpaceDE w:val="0"/>
      <w:autoSpaceDN w:val="0"/>
      <w:spacing w:before="0" w:beforeLines="0" w:after="0" w:afterLines="0" w:line="240" w:lineRule="auto"/>
      <w:outlineLvl w:val="9"/>
    </w:pPr>
    <w:rPr>
      <w:rFonts w:ascii="宋体" w:hAnsi="Times New Roman" w:eastAsia="宋体"/>
      <w:b w:val="0"/>
      <w:bCs w:val="0"/>
      <w:kern w:val="0"/>
      <w:sz w:val="21"/>
      <w:szCs w:val="20"/>
    </w:rPr>
  </w:style>
  <w:style w:type="paragraph" w:customStyle="1" w:styleId="263">
    <w:name w:val="xl22"/>
    <w:basedOn w:val="1"/>
    <w:qFormat/>
    <w:uiPriority w:val="0"/>
    <w:pPr>
      <w:widowControl/>
      <w:spacing w:before="100" w:beforeLines="0" w:beforeAutospacing="1" w:after="100" w:afterLines="0" w:afterAutospacing="1"/>
      <w:jc w:val="center"/>
    </w:pPr>
    <w:rPr>
      <w:rFonts w:ascii="Arial Unicode MS" w:hAnsi="Arial Unicode MS"/>
      <w:kern w:val="0"/>
      <w:sz w:val="24"/>
    </w:rPr>
  </w:style>
  <w:style w:type="paragraph" w:customStyle="1" w:styleId="264">
    <w:name w:val="xl100"/>
    <w:basedOn w:val="1"/>
    <w:qFormat/>
    <w:uiPriority w:val="0"/>
    <w:pPr>
      <w:widowControl/>
      <w:pBdr>
        <w:top w:val="single" w:color="auto" w:sz="8" w:space="0"/>
        <w:left w:val="single" w:color="auto" w:sz="8" w:space="0"/>
        <w:bottom w:val="single" w:color="auto" w:sz="8" w:space="0"/>
        <w:right w:val="single" w:color="auto" w:sz="4"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65">
    <w:name w:val="tabletext"/>
    <w:basedOn w:val="1"/>
    <w:qFormat/>
    <w:uiPriority w:val="0"/>
    <w:pPr>
      <w:widowControl/>
      <w:spacing w:before="100" w:beforeLines="0" w:beforeAutospacing="1" w:after="100" w:afterLines="0" w:afterAutospacing="1" w:line="209" w:lineRule="atLeast"/>
      <w:jc w:val="left"/>
    </w:pPr>
    <w:rPr>
      <w:rFonts w:ascii="宋体" w:hAnsi="宋体"/>
      <w:kern w:val="0"/>
      <w:sz w:val="16"/>
      <w:szCs w:val="16"/>
    </w:rPr>
  </w:style>
  <w:style w:type="paragraph" w:customStyle="1" w:styleId="266">
    <w:name w:val="表格内容"/>
    <w:basedOn w:val="1"/>
    <w:next w:val="1"/>
    <w:qFormat/>
    <w:uiPriority w:val="0"/>
    <w:pPr>
      <w:spacing w:line="312" w:lineRule="auto"/>
    </w:pPr>
    <w:rPr>
      <w:rFonts w:ascii="宋体"/>
      <w:szCs w:val="20"/>
    </w:rPr>
  </w:style>
  <w:style w:type="paragraph" w:customStyle="1" w:styleId="267">
    <w:name w:val="Char Char15 Char Char"/>
    <w:basedOn w:val="1"/>
    <w:qFormat/>
    <w:uiPriority w:val="0"/>
    <w:rPr>
      <w:szCs w:val="20"/>
    </w:rPr>
  </w:style>
  <w:style w:type="paragraph" w:customStyle="1" w:styleId="26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textAlignment w:val="center"/>
    </w:pPr>
    <w:rPr>
      <w:rFonts w:ascii="宋体" w:hAnsi="宋体" w:cs="宋体"/>
      <w:kern w:val="0"/>
      <w:sz w:val="18"/>
      <w:szCs w:val="18"/>
    </w:rPr>
  </w:style>
  <w:style w:type="paragraph" w:customStyle="1" w:styleId="269">
    <w:name w:val="a4"/>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270">
    <w:name w:val="Char Char1 Char"/>
    <w:basedOn w:val="1"/>
    <w:qFormat/>
    <w:uiPriority w:val="0"/>
  </w:style>
  <w:style w:type="paragraph" w:customStyle="1" w:styleId="271">
    <w:name w:val="xl84"/>
    <w:basedOn w:val="1"/>
    <w:qFormat/>
    <w:uiPriority w:val="0"/>
    <w:pPr>
      <w:widowControl/>
      <w:pBdr>
        <w:top w:val="single" w:color="auto" w:sz="4" w:space="0"/>
        <w:left w:val="single" w:color="auto" w:sz="8" w:space="0"/>
        <w:bottom w:val="single" w:color="auto" w:sz="4" w:space="0"/>
      </w:pBdr>
      <w:shd w:val="clear" w:color="auto" w:fill="FFFF00"/>
      <w:spacing w:before="100" w:beforeLines="0" w:beforeAutospacing="1" w:after="100" w:afterLines="0" w:afterAutospacing="1"/>
      <w:jc w:val="left"/>
      <w:textAlignment w:val="center"/>
    </w:pPr>
    <w:rPr>
      <w:rFonts w:hint="eastAsia" w:ascii="宋体" w:hAnsi="宋体" w:cs="Arial Unicode MS"/>
      <w:kern w:val="0"/>
      <w:sz w:val="16"/>
      <w:szCs w:val="16"/>
    </w:rPr>
  </w:style>
  <w:style w:type="paragraph" w:customStyle="1" w:styleId="272">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18"/>
      <w:szCs w:val="18"/>
    </w:rPr>
  </w:style>
  <w:style w:type="paragraph" w:customStyle="1" w:styleId="273">
    <w:name w:val="xl90"/>
    <w:basedOn w:val="1"/>
    <w:qFormat/>
    <w:uiPriority w:val="0"/>
    <w:pPr>
      <w:widowControl/>
      <w:pBdr>
        <w:top w:val="single" w:color="auto" w:sz="4" w:space="0"/>
        <w:left w:val="single" w:color="auto" w:sz="4" w:space="0"/>
        <w:bottom w:val="single" w:color="auto" w:sz="4" w:space="0"/>
      </w:pBdr>
      <w:shd w:val="clear" w:color="auto" w:fill="FFFF00"/>
      <w:spacing w:before="100" w:beforeLines="0" w:beforeAutospacing="1" w:after="100" w:afterLines="0" w:afterAutospacing="1"/>
      <w:jc w:val="left"/>
    </w:pPr>
    <w:rPr>
      <w:rFonts w:ascii="Arial Unicode MS" w:hAnsi="Arial Unicode MS" w:eastAsia="Arial Unicode MS" w:cs="Arial Unicode MS"/>
      <w:kern w:val="0"/>
      <w:sz w:val="16"/>
      <w:szCs w:val="16"/>
    </w:rPr>
  </w:style>
  <w:style w:type="paragraph" w:customStyle="1" w:styleId="27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kern w:val="0"/>
      <w:sz w:val="22"/>
      <w:szCs w:val="22"/>
    </w:rPr>
  </w:style>
  <w:style w:type="paragraph" w:customStyle="1" w:styleId="275">
    <w:name w:val="标准正文"/>
    <w:basedOn w:val="1"/>
    <w:qFormat/>
    <w:uiPriority w:val="0"/>
    <w:pPr>
      <w:snapToGrid w:val="0"/>
      <w:spacing w:line="312" w:lineRule="auto"/>
      <w:ind w:firstLine="482"/>
    </w:pPr>
    <w:rPr>
      <w:sz w:val="24"/>
      <w:szCs w:val="20"/>
    </w:rPr>
  </w:style>
  <w:style w:type="paragraph" w:customStyle="1" w:styleId="276">
    <w:name w:val="样式5"/>
    <w:basedOn w:val="277"/>
    <w:next w:val="277"/>
    <w:qFormat/>
    <w:uiPriority w:val="0"/>
    <w:pPr>
      <w:tabs>
        <w:tab w:val="right" w:leader="dot" w:pos="9458"/>
      </w:tabs>
    </w:pPr>
  </w:style>
  <w:style w:type="paragraph" w:customStyle="1" w:styleId="277">
    <w:name w:val="样式4"/>
    <w:basedOn w:val="33"/>
    <w:qFormat/>
    <w:uiPriority w:val="0"/>
    <w:pPr>
      <w:tabs>
        <w:tab w:val="right" w:leader="dot" w:pos="9458"/>
        <w:tab w:val="clear" w:pos="9540"/>
      </w:tabs>
      <w:spacing w:line="240" w:lineRule="auto"/>
      <w:ind w:right="0" w:rightChars="0"/>
      <w:jc w:val="left"/>
    </w:pPr>
    <w:rPr>
      <w:rFonts w:ascii="Times New Roman" w:hAnsi="Times New Roman" w:eastAsia="黑体" w:cs="Arial"/>
      <w:b w:val="0"/>
      <w:bCs/>
      <w:caps/>
      <w:kern w:val="2"/>
      <w:szCs w:val="44"/>
    </w:rPr>
  </w:style>
  <w:style w:type="paragraph" w:customStyle="1" w:styleId="278">
    <w:name w:val="2册标题2"/>
    <w:basedOn w:val="279"/>
    <w:qFormat/>
    <w:uiPriority w:val="0"/>
    <w:pPr>
      <w:jc w:val="both"/>
      <w:outlineLvl w:val="1"/>
    </w:pPr>
    <w:rPr>
      <w:sz w:val="32"/>
    </w:rPr>
  </w:style>
  <w:style w:type="paragraph" w:customStyle="1" w:styleId="279">
    <w:name w:val="2册标题1"/>
    <w:basedOn w:val="1"/>
    <w:next w:val="1"/>
    <w:qFormat/>
    <w:uiPriority w:val="0"/>
    <w:pPr>
      <w:spacing w:before="156" w:beforeLines="50" w:after="156" w:afterLines="50"/>
      <w:jc w:val="center"/>
      <w:outlineLvl w:val="0"/>
    </w:pPr>
    <w:rPr>
      <w:rFonts w:ascii="Arial" w:hAnsi="Arial" w:eastAsia="黑体"/>
      <w:sz w:val="36"/>
      <w:szCs w:val="32"/>
    </w:rPr>
  </w:style>
  <w:style w:type="paragraph" w:customStyle="1" w:styleId="280">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4"/>
    </w:rPr>
  </w:style>
  <w:style w:type="paragraph" w:customStyle="1" w:styleId="281">
    <w:name w:val="xl79"/>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282">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2"/>
      <w:szCs w:val="22"/>
    </w:rPr>
  </w:style>
  <w:style w:type="paragraph" w:customStyle="1" w:styleId="283">
    <w:name w:val="xl53"/>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hint="eastAsia" w:ascii="宋体" w:hAnsi="宋体"/>
      <w:kern w:val="0"/>
      <w:szCs w:val="21"/>
    </w:rPr>
  </w:style>
  <w:style w:type="paragraph" w:customStyle="1" w:styleId="284">
    <w:name w:val="xl75"/>
    <w:basedOn w:val="1"/>
    <w:qFormat/>
    <w:uiPriority w:val="0"/>
    <w:pPr>
      <w:widowControl/>
      <w:spacing w:before="100" w:beforeLines="0" w:beforeAutospacing="1" w:after="100" w:afterLines="0" w:afterAutospacing="1"/>
      <w:jc w:val="center"/>
      <w:textAlignment w:val="center"/>
    </w:pPr>
    <w:rPr>
      <w:rFonts w:ascii="宋体" w:hAnsi="宋体" w:cs="宋体"/>
      <w:b/>
      <w:bCs/>
      <w:color w:val="000000"/>
      <w:kern w:val="0"/>
      <w:sz w:val="32"/>
      <w:szCs w:val="32"/>
    </w:rPr>
  </w:style>
  <w:style w:type="paragraph" w:customStyle="1" w:styleId="285">
    <w:name w:val="font10"/>
    <w:basedOn w:val="1"/>
    <w:qFormat/>
    <w:uiPriority w:val="0"/>
    <w:pPr>
      <w:widowControl/>
      <w:spacing w:before="100" w:beforeLines="0" w:beforeAutospacing="1" w:after="100" w:afterLines="0" w:afterAutospacing="1"/>
      <w:jc w:val="left"/>
    </w:pPr>
    <w:rPr>
      <w:rFonts w:hint="eastAsia" w:ascii="宋体" w:hAnsi="宋体" w:cs="Arial Unicode MS"/>
      <w:kern w:val="0"/>
      <w:sz w:val="24"/>
    </w:rPr>
  </w:style>
  <w:style w:type="paragraph" w:customStyle="1" w:styleId="286">
    <w:name w:val="Char"/>
    <w:basedOn w:val="1"/>
    <w:qFormat/>
    <w:uiPriority w:val="0"/>
    <w:pPr>
      <w:widowControl/>
      <w:spacing w:after="160" w:afterLines="0" w:line="240" w:lineRule="exact"/>
      <w:jc w:val="left"/>
    </w:pPr>
    <w:rPr>
      <w:rFonts w:ascii="Verdana" w:hAnsi="Verdana"/>
      <w:kern w:val="0"/>
      <w:szCs w:val="20"/>
      <w:lang w:eastAsia="en-US"/>
    </w:rPr>
  </w:style>
  <w:style w:type="paragraph" w:customStyle="1" w:styleId="287">
    <w:name w:val="xl99"/>
    <w:basedOn w:val="1"/>
    <w:qFormat/>
    <w:uiPriority w:val="0"/>
    <w:pPr>
      <w:widowControl/>
      <w:pBdr>
        <w:top w:val="single" w:color="auto" w:sz="8" w:space="0"/>
        <w:bottom w:val="single" w:color="auto" w:sz="8" w:space="0"/>
        <w:right w:val="single" w:color="auto" w:sz="8"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88">
    <w:name w:val="xl37"/>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289">
    <w:name w:val=" Char Char Char Char Char Char"/>
    <w:basedOn w:val="1"/>
    <w:qFormat/>
    <w:uiPriority w:val="0"/>
    <w:rPr>
      <w:rFonts w:ascii="Tahoma" w:hAnsi="Tahoma"/>
      <w:sz w:val="24"/>
      <w:szCs w:val="20"/>
    </w:rPr>
  </w:style>
  <w:style w:type="paragraph" w:customStyle="1" w:styleId="290">
    <w:name w:val=" Char Char Char Char Char Char Char Char Char Char Char Char Char Char Char Char"/>
    <w:basedOn w:val="1"/>
    <w:qFormat/>
    <w:uiPriority w:val="0"/>
    <w:pPr>
      <w:tabs>
        <w:tab w:val="left" w:pos="360"/>
      </w:tabs>
    </w:pPr>
    <w:rPr>
      <w:sz w:val="24"/>
    </w:rPr>
  </w:style>
  <w:style w:type="paragraph" w:customStyle="1" w:styleId="291">
    <w:name w:val="默认段落字体 Para Char"/>
    <w:basedOn w:val="1"/>
    <w:qFormat/>
    <w:uiPriority w:val="0"/>
    <w:rPr>
      <w:rFonts w:ascii="宋体" w:hAnsi="宋体"/>
      <w:b/>
      <w:sz w:val="28"/>
      <w:szCs w:val="28"/>
    </w:rPr>
  </w:style>
  <w:style w:type="paragraph" w:customStyle="1" w:styleId="292">
    <w:name w:val="p18"/>
    <w:basedOn w:val="1"/>
    <w:qFormat/>
    <w:uiPriority w:val="0"/>
    <w:pPr>
      <w:widowControl/>
    </w:pPr>
    <w:rPr>
      <w:kern w:val="0"/>
      <w:szCs w:val="21"/>
    </w:rPr>
  </w:style>
  <w:style w:type="paragraph" w:customStyle="1" w:styleId="293">
    <w:name w:val="默认段落字体 Para Char Char Char Char Char Char Char Char Char1"/>
    <w:basedOn w:val="1"/>
    <w:qFormat/>
    <w:uiPriority w:val="0"/>
    <w:rPr>
      <w:rFonts w:ascii="Tahoma" w:hAnsi="Tahoma"/>
      <w:sz w:val="24"/>
      <w:szCs w:val="20"/>
    </w:rPr>
  </w:style>
  <w:style w:type="paragraph" w:customStyle="1" w:styleId="294">
    <w:name w:val="xl48"/>
    <w:basedOn w:val="1"/>
    <w:qFormat/>
    <w:uiPriority w:val="0"/>
    <w:pPr>
      <w:widowControl/>
      <w:spacing w:before="100" w:beforeLines="0" w:beforeAutospacing="1" w:after="100" w:afterLines="0" w:afterAutospacing="1"/>
      <w:jc w:val="center"/>
      <w:textAlignment w:val="bottom"/>
    </w:pPr>
    <w:rPr>
      <w:rFonts w:ascii="宋体" w:hAnsi="宋体" w:cs="宋体"/>
      <w:b/>
      <w:bCs/>
      <w:color w:val="000000"/>
      <w:kern w:val="0"/>
      <w:sz w:val="22"/>
      <w:szCs w:val="22"/>
    </w:rPr>
  </w:style>
  <w:style w:type="paragraph" w:customStyle="1" w:styleId="295">
    <w:name w:val="xl89"/>
    <w:basedOn w:val="1"/>
    <w:qFormat/>
    <w:uiPriority w:val="0"/>
    <w:pPr>
      <w:widowControl/>
      <w:pBdr>
        <w:top w:val="single" w:color="auto" w:sz="4" w:space="0"/>
        <w:left w:val="single" w:color="auto" w:sz="4" w:space="0"/>
        <w:bottom w:val="single" w:color="auto" w:sz="4" w:space="0"/>
        <w:right w:val="single" w:color="auto" w:sz="8" w:space="0"/>
      </w:pBdr>
      <w:shd w:val="clear" w:color="auto" w:fill="FFFF00"/>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96">
    <w:name w:val="标题5"/>
    <w:basedOn w:val="1"/>
    <w:qFormat/>
    <w:uiPriority w:val="0"/>
    <w:pPr>
      <w:tabs>
        <w:tab w:val="left" w:pos="360"/>
      </w:tabs>
      <w:spacing w:before="120" w:beforeLines="0" w:after="120" w:afterLines="0"/>
    </w:pPr>
    <w:rPr>
      <w:rFonts w:ascii="宋体"/>
      <w:b/>
      <w:sz w:val="28"/>
    </w:rPr>
  </w:style>
  <w:style w:type="paragraph" w:customStyle="1" w:styleId="297">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paragraph" w:customStyle="1" w:styleId="298">
    <w:name w:val="table"/>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29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00">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b/>
      <w:bCs/>
      <w:color w:val="000000"/>
      <w:kern w:val="0"/>
      <w:sz w:val="20"/>
      <w:szCs w:val="20"/>
    </w:rPr>
  </w:style>
  <w:style w:type="paragraph" w:customStyle="1" w:styleId="301">
    <w:name w:val=" Char Char24 Char Char Char Char"/>
    <w:basedOn w:val="1"/>
    <w:qFormat/>
    <w:uiPriority w:val="0"/>
    <w:pPr>
      <w:widowControl/>
      <w:spacing w:after="160" w:afterLines="0" w:line="240" w:lineRule="exact"/>
      <w:jc w:val="left"/>
    </w:pPr>
  </w:style>
  <w:style w:type="paragraph" w:customStyle="1" w:styleId="302">
    <w:name w:val="xl34"/>
    <w:basedOn w:val="1"/>
    <w:qFormat/>
    <w:uiPriority w:val="0"/>
    <w:pPr>
      <w:widowControl/>
      <w:pBdr>
        <w:top w:val="single" w:color="auto" w:sz="4" w:space="0"/>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eastAsia="Arial Unicode MS" w:cs="Arial Unicode MS"/>
      <w:kern w:val="0"/>
      <w:szCs w:val="21"/>
    </w:rPr>
  </w:style>
  <w:style w:type="paragraph" w:customStyle="1" w:styleId="303">
    <w:name w:val="xl86"/>
    <w:basedOn w:val="1"/>
    <w:qFormat/>
    <w:uiPriority w:val="0"/>
    <w:pPr>
      <w:widowControl/>
      <w:pBdr>
        <w:top w:val="single" w:color="auto" w:sz="4" w:space="0"/>
        <w:left w:val="single" w:color="auto" w:sz="8" w:space="0"/>
        <w:bottom w:val="single" w:color="auto" w:sz="4" w:space="0"/>
        <w:right w:val="single" w:color="auto" w:sz="4" w:space="0"/>
      </w:pBdr>
      <w:shd w:val="clear" w:color="auto" w:fill="FFFF00"/>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04">
    <w:name w:val="xl33"/>
    <w:basedOn w:val="1"/>
    <w:qFormat/>
    <w:uiPriority w:val="0"/>
    <w:pPr>
      <w:widowControl/>
      <w:pBdr>
        <w:bottom w:val="single" w:color="auto" w:sz="8" w:space="0"/>
      </w:pBdr>
      <w:spacing w:before="100" w:beforeLines="0" w:beforeAutospacing="1" w:after="100" w:afterLines="0" w:afterAutospacing="1"/>
      <w:jc w:val="center"/>
      <w:textAlignment w:val="center"/>
    </w:pPr>
    <w:rPr>
      <w:rFonts w:ascii="Arial Unicode MS" w:hAnsi="Arial Unicode MS" w:eastAsia="Arial Unicode MS" w:cs="Arial Unicode MS"/>
      <w:kern w:val="0"/>
      <w:sz w:val="36"/>
      <w:szCs w:val="36"/>
    </w:rPr>
  </w:style>
  <w:style w:type="paragraph" w:customStyle="1" w:styleId="305">
    <w:name w:val=" Char2"/>
    <w:basedOn w:val="1"/>
    <w:qFormat/>
    <w:uiPriority w:val="0"/>
    <w:pPr>
      <w:widowControl/>
      <w:spacing w:after="160" w:afterLines="0" w:line="240" w:lineRule="exact"/>
      <w:jc w:val="left"/>
    </w:pPr>
    <w:rPr>
      <w:rFonts w:ascii="Verdana" w:hAnsi="Verdana"/>
      <w:kern w:val="0"/>
      <w:szCs w:val="20"/>
      <w:lang w:eastAsia="en-US"/>
    </w:rPr>
  </w:style>
  <w:style w:type="paragraph" w:customStyle="1" w:styleId="306">
    <w:name w:val="正文缩进1"/>
    <w:basedOn w:val="1"/>
    <w:qFormat/>
    <w:uiPriority w:val="0"/>
    <w:pPr>
      <w:ind w:firstLine="567"/>
    </w:pPr>
    <w:rPr>
      <w:spacing w:val="20"/>
      <w:sz w:val="24"/>
      <w:szCs w:val="20"/>
    </w:rPr>
  </w:style>
  <w:style w:type="paragraph" w:customStyle="1" w:styleId="307">
    <w:name w:val="编号3级"/>
    <w:qFormat/>
    <w:uiPriority w:val="0"/>
    <w:pPr>
      <w:tabs>
        <w:tab w:val="left" w:pos="1559"/>
      </w:tabs>
      <w:spacing w:line="360" w:lineRule="auto"/>
      <w:ind w:left="1559" w:hanging="425"/>
    </w:pPr>
    <w:rPr>
      <w:rFonts w:ascii="Times New Roman" w:hAnsi="Times New Roman" w:eastAsia="宋体" w:cs="Times New Roman"/>
      <w:kern w:val="24"/>
      <w:sz w:val="24"/>
      <w:szCs w:val="18"/>
      <w:lang w:val="en-US" w:eastAsia="zh-CN" w:bidi="ar-SA"/>
    </w:rPr>
  </w:style>
  <w:style w:type="paragraph" w:customStyle="1" w:styleId="308">
    <w:name w:val="_Style 307"/>
    <w:qFormat/>
    <w:uiPriority w:val="0"/>
    <w:rPr>
      <w:rFonts w:ascii="Times New Roman" w:hAnsi="Times New Roman" w:eastAsia="宋体" w:cs="Times New Roman"/>
      <w:kern w:val="2"/>
      <w:sz w:val="21"/>
      <w:szCs w:val="24"/>
      <w:lang w:val="en-US" w:eastAsia="zh-CN" w:bidi="ar-SA"/>
    </w:rPr>
  </w:style>
  <w:style w:type="paragraph" w:customStyle="1" w:styleId="309">
    <w:name w:val="样式 Samplex 标准段落B"/>
    <w:basedOn w:val="1"/>
    <w:qFormat/>
    <w:uiPriority w:val="0"/>
    <w:pPr>
      <w:spacing w:before="156" w:beforeLines="50" w:line="360" w:lineRule="exact"/>
      <w:ind w:firstLine="420"/>
    </w:pPr>
    <w:rPr>
      <w:rFonts w:ascii="宋体" w:hAnsi="宋体"/>
      <w:spacing w:val="6"/>
      <w:szCs w:val="21"/>
    </w:rPr>
  </w:style>
  <w:style w:type="paragraph" w:customStyle="1" w:styleId="310">
    <w:name w:val="Table Body"/>
    <w:basedOn w:val="1"/>
    <w:qFormat/>
    <w:uiPriority w:val="0"/>
    <w:pPr>
      <w:widowControl/>
      <w:jc w:val="center"/>
    </w:pPr>
    <w:rPr>
      <w:rFonts w:ascii="Arial" w:hAnsi="Arial"/>
      <w:snapToGrid w:val="0"/>
      <w:kern w:val="0"/>
      <w:sz w:val="18"/>
      <w:szCs w:val="20"/>
    </w:rPr>
  </w:style>
  <w:style w:type="paragraph" w:customStyle="1" w:styleId="311">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312">
    <w:name w:val="样式2"/>
    <w:basedOn w:val="4"/>
    <w:qFormat/>
    <w:uiPriority w:val="0"/>
    <w:pPr>
      <w:jc w:val="center"/>
    </w:pPr>
    <w:rPr>
      <w:rFonts w:eastAsia="华文中宋"/>
      <w:sz w:val="36"/>
      <w:szCs w:val="36"/>
    </w:rPr>
  </w:style>
  <w:style w:type="paragraph" w:customStyle="1" w:styleId="313">
    <w:name w:val=" Char4"/>
    <w:basedOn w:val="1"/>
    <w:qFormat/>
    <w:uiPriority w:val="0"/>
    <w:pPr>
      <w:tabs>
        <w:tab w:val="left" w:pos="360"/>
      </w:tabs>
    </w:pPr>
    <w:rPr>
      <w:sz w:val="24"/>
    </w:rPr>
  </w:style>
  <w:style w:type="paragraph" w:customStyle="1" w:styleId="314">
    <w:name w:val="xl91"/>
    <w:basedOn w:val="1"/>
    <w:qFormat/>
    <w:uiPriority w:val="0"/>
    <w:pPr>
      <w:widowControl/>
      <w:pBdr>
        <w:top w:val="single" w:color="auto" w:sz="4" w:space="0"/>
        <w:left w:val="single" w:color="auto" w:sz="8" w:space="0"/>
        <w:bottom w:val="single" w:color="auto" w:sz="4" w:space="0"/>
      </w:pBdr>
      <w:spacing w:before="100" w:beforeLines="0" w:beforeAutospacing="1" w:after="100" w:afterLines="0" w:afterAutospacing="1"/>
      <w:jc w:val="center"/>
      <w:textAlignment w:val="center"/>
    </w:pPr>
    <w:rPr>
      <w:rFonts w:hint="eastAsia" w:ascii="宋体" w:hAnsi="宋体" w:cs="Arial Unicode MS"/>
      <w:b/>
      <w:bCs/>
      <w:color w:val="000000"/>
      <w:kern w:val="0"/>
      <w:sz w:val="16"/>
      <w:szCs w:val="16"/>
    </w:rPr>
  </w:style>
  <w:style w:type="paragraph" w:customStyle="1" w:styleId="315">
    <w:name w:val="标题 3 + 宋体"/>
    <w:basedOn w:val="4"/>
    <w:qFormat/>
    <w:uiPriority w:val="0"/>
    <w:pPr>
      <w:spacing w:line="413" w:lineRule="auto"/>
    </w:pPr>
    <w:rPr>
      <w:rFonts w:ascii="宋体" w:hAnsi="宋体" w:eastAsia="宋体" w:cs="Arial"/>
      <w:kern w:val="0"/>
      <w:sz w:val="28"/>
    </w:rPr>
  </w:style>
  <w:style w:type="paragraph" w:customStyle="1" w:styleId="316">
    <w:name w:val="xl63"/>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317">
    <w:name w:val="xl104"/>
    <w:basedOn w:val="1"/>
    <w:qFormat/>
    <w:uiPriority w:val="0"/>
    <w:pPr>
      <w:widowControl/>
      <w:pBdr>
        <w:bottom w:val="single" w:color="auto" w:sz="8" w:space="0"/>
      </w:pBdr>
      <w:spacing w:before="100" w:beforeLines="0" w:beforeAutospacing="1" w:after="100" w:afterLines="0" w:afterAutospacing="1"/>
      <w:jc w:val="center"/>
    </w:pPr>
    <w:rPr>
      <w:rFonts w:hint="eastAsia" w:ascii="宋体" w:hAnsi="宋体" w:cs="Arial Unicode MS"/>
      <w:b/>
      <w:bCs/>
      <w:kern w:val="0"/>
      <w:sz w:val="16"/>
      <w:szCs w:val="16"/>
    </w:rPr>
  </w:style>
  <w:style w:type="paragraph" w:customStyle="1" w:styleId="318">
    <w:name w:val="大标题"/>
    <w:qFormat/>
    <w:uiPriority w:val="0"/>
    <w:pPr>
      <w:widowControl w:val="0"/>
      <w:autoSpaceDE w:val="0"/>
      <w:autoSpaceDN w:val="0"/>
      <w:adjustRightInd w:val="0"/>
      <w:jc w:val="both"/>
    </w:pPr>
    <w:rPr>
      <w:rFonts w:ascii="黑体" w:hAnsi="Times New Roman" w:eastAsia="黑体" w:cs="Times New Roman"/>
      <w:color w:val="000000"/>
      <w:sz w:val="48"/>
      <w:szCs w:val="48"/>
      <w:lang w:val="en-US" w:eastAsia="zh-CN" w:bidi="ar-SA"/>
    </w:rPr>
  </w:style>
  <w:style w:type="paragraph" w:customStyle="1" w:styleId="319">
    <w:name w:val="font7"/>
    <w:basedOn w:val="1"/>
    <w:qFormat/>
    <w:uiPriority w:val="0"/>
    <w:pPr>
      <w:widowControl/>
      <w:spacing w:before="100" w:beforeLines="0" w:beforeAutospacing="1" w:after="100" w:afterLines="0" w:afterAutospacing="1"/>
      <w:jc w:val="left"/>
    </w:pPr>
    <w:rPr>
      <w:rFonts w:hint="eastAsia" w:ascii="宋体" w:hAnsi="宋体" w:cs="Arial Unicode MS"/>
      <w:kern w:val="0"/>
      <w:sz w:val="18"/>
      <w:szCs w:val="18"/>
    </w:rPr>
  </w:style>
  <w:style w:type="paragraph" w:customStyle="1" w:styleId="320">
    <w:name w:val="xl24"/>
    <w:basedOn w:val="1"/>
    <w:qFormat/>
    <w:uiPriority w:val="0"/>
    <w:pPr>
      <w:widowControl/>
      <w:spacing w:before="100" w:beforeLines="0" w:beforeAutospacing="1" w:after="100" w:afterLines="0" w:afterAutospacing="1"/>
      <w:jc w:val="center"/>
    </w:pPr>
    <w:rPr>
      <w:rFonts w:ascii="Arial Unicode MS" w:hAnsi="Arial Unicode MS"/>
      <w:kern w:val="0"/>
      <w:sz w:val="24"/>
    </w:rPr>
  </w:style>
  <w:style w:type="paragraph" w:customStyle="1" w:styleId="321">
    <w:name w:val="xl76"/>
    <w:basedOn w:val="1"/>
    <w:qFormat/>
    <w:uiPriority w:val="0"/>
    <w:pPr>
      <w:widowControl/>
      <w:pBdr>
        <w:top w:val="single" w:color="auto" w:sz="4" w:space="0"/>
        <w:left w:val="single" w:color="auto" w:sz="8" w:space="0"/>
        <w:bottom w:val="single" w:color="auto" w:sz="4" w:space="0"/>
      </w:pBdr>
      <w:spacing w:before="100" w:beforeLines="0" w:beforeAutospacing="1" w:after="100" w:afterLines="0" w:afterAutospacing="1"/>
      <w:jc w:val="left"/>
      <w:textAlignment w:val="center"/>
    </w:pPr>
    <w:rPr>
      <w:rFonts w:hint="eastAsia" w:ascii="宋体" w:hAnsi="宋体" w:cs="Arial Unicode MS"/>
      <w:b/>
      <w:bCs/>
      <w:kern w:val="0"/>
      <w:sz w:val="16"/>
      <w:szCs w:val="16"/>
    </w:rPr>
  </w:style>
  <w:style w:type="paragraph" w:customStyle="1" w:styleId="322">
    <w:name w:val="_Style 321"/>
    <w:basedOn w:val="3"/>
    <w:next w:val="1"/>
    <w:qFormat/>
    <w:uiPriority w:val="0"/>
    <w:pPr>
      <w:widowControl/>
      <w:spacing w:before="480" w:beforeLines="0" w:after="0" w:afterLines="0" w:line="276" w:lineRule="auto"/>
      <w:jc w:val="left"/>
      <w:outlineLvl w:val="9"/>
    </w:pPr>
    <w:rPr>
      <w:rFonts w:ascii="Cambria" w:hAnsi="Cambria"/>
      <w:color w:val="365F91"/>
      <w:kern w:val="0"/>
      <w:sz w:val="28"/>
      <w:szCs w:val="28"/>
    </w:rPr>
  </w:style>
  <w:style w:type="paragraph" w:customStyle="1" w:styleId="323">
    <w:name w:val="Normal"/>
    <w:qFormat/>
    <w:uiPriority w:val="0"/>
    <w:pPr>
      <w:widowControl w:val="0"/>
      <w:adjustRightInd w:val="0"/>
      <w:spacing w:line="240" w:lineRule="atLeast"/>
      <w:jc w:val="both"/>
    </w:pPr>
    <w:rPr>
      <w:rFonts w:ascii="宋体" w:hAnsi="Times New Roman" w:eastAsia="宋体" w:cs="Times New Roman"/>
      <w:sz w:val="34"/>
      <w:lang w:val="en-US" w:eastAsia="zh-CN" w:bidi="ar-SA"/>
    </w:rPr>
  </w:style>
  <w:style w:type="paragraph" w:customStyle="1" w:styleId="32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0"/>
      <w:szCs w:val="20"/>
    </w:rPr>
  </w:style>
  <w:style w:type="paragraph" w:customStyle="1" w:styleId="325">
    <w:name w:val="Char Char Char1 Char"/>
    <w:basedOn w:val="16"/>
    <w:qFormat/>
    <w:uiPriority w:val="0"/>
    <w:pPr>
      <w:widowControl w:val="0"/>
      <w:jc w:val="both"/>
    </w:pPr>
    <w:rPr>
      <w:rFonts w:ascii="Tahoma" w:hAnsi="Tahoma"/>
      <w:kern w:val="2"/>
      <w:sz w:val="24"/>
      <w:szCs w:val="24"/>
    </w:rPr>
  </w:style>
  <w:style w:type="paragraph" w:customStyle="1" w:styleId="326">
    <w:name w:val="font13"/>
    <w:basedOn w:val="1"/>
    <w:qFormat/>
    <w:uiPriority w:val="0"/>
    <w:pPr>
      <w:widowControl/>
      <w:spacing w:before="100" w:beforeLines="0" w:beforeAutospacing="1" w:after="100" w:afterLines="0" w:afterAutospacing="1"/>
      <w:jc w:val="left"/>
    </w:pPr>
    <w:rPr>
      <w:rFonts w:ascii="宋体" w:hAnsi="宋体" w:cs="宋体"/>
      <w:color w:val="000000"/>
      <w:kern w:val="0"/>
      <w:sz w:val="24"/>
    </w:rPr>
  </w:style>
  <w:style w:type="paragraph" w:customStyle="1" w:styleId="32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18"/>
      <w:szCs w:val="18"/>
    </w:rPr>
  </w:style>
  <w:style w:type="paragraph" w:customStyle="1" w:styleId="328">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color w:val="000000"/>
      <w:kern w:val="0"/>
      <w:sz w:val="20"/>
      <w:szCs w:val="20"/>
    </w:rPr>
  </w:style>
  <w:style w:type="paragraph" w:customStyle="1" w:styleId="329">
    <w:name w:val="书籍标题1"/>
    <w:basedOn w:val="1"/>
    <w:next w:val="1"/>
    <w:qFormat/>
    <w:uiPriority w:val="0"/>
    <w:pPr>
      <w:pageBreakBefore/>
      <w:widowControl/>
      <w:tabs>
        <w:tab w:val="left" w:pos="360"/>
      </w:tabs>
      <w:spacing w:before="624" w:beforeLines="200" w:after="624" w:afterLines="200"/>
      <w:ind w:left="360" w:hanging="360"/>
      <w:jc w:val="center"/>
      <w:outlineLvl w:val="0"/>
    </w:pPr>
    <w:rPr>
      <w:rFonts w:eastAsia="黑体"/>
      <w:b/>
      <w:bCs/>
      <w:spacing w:val="20"/>
      <w:kern w:val="44"/>
      <w:sz w:val="44"/>
      <w:szCs w:val="20"/>
    </w:rPr>
  </w:style>
  <w:style w:type="paragraph" w:customStyle="1" w:styleId="330">
    <w:name w:val="Char1"/>
    <w:basedOn w:val="16"/>
    <w:qFormat/>
    <w:uiPriority w:val="0"/>
    <w:pPr>
      <w:widowControl w:val="0"/>
      <w:shd w:val="clear" w:color="auto" w:fill="FFFFFF"/>
      <w:jc w:val="both"/>
    </w:pPr>
    <w:rPr>
      <w:rFonts w:ascii="Tahoma" w:hAnsi="Tahoma"/>
      <w:kern w:val="2"/>
      <w:sz w:val="24"/>
      <w:szCs w:val="24"/>
    </w:rPr>
  </w:style>
  <w:style w:type="paragraph" w:customStyle="1" w:styleId="331">
    <w:name w:val="xl25"/>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332">
    <w:name w:val="正文段"/>
    <w:basedOn w:val="1"/>
    <w:qFormat/>
    <w:uiPriority w:val="0"/>
    <w:pPr>
      <w:autoSpaceDE w:val="0"/>
      <w:autoSpaceDN w:val="0"/>
      <w:adjustRightInd w:val="0"/>
      <w:spacing w:before="100" w:beforeLines="0" w:after="100" w:afterLines="0" w:line="300" w:lineRule="auto"/>
      <w:ind w:firstLine="527"/>
      <w:jc w:val="left"/>
    </w:pPr>
    <w:rPr>
      <w:w w:val="105"/>
      <w:kern w:val="0"/>
      <w:sz w:val="24"/>
      <w:szCs w:val="20"/>
    </w:rPr>
  </w:style>
  <w:style w:type="paragraph" w:customStyle="1" w:styleId="333">
    <w:name w:val="cnfont"/>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customStyle="1" w:styleId="334">
    <w:name w:val="xl97"/>
    <w:basedOn w:val="1"/>
    <w:qFormat/>
    <w:uiPriority w:val="0"/>
    <w:pPr>
      <w:widowControl/>
      <w:pBdr>
        <w:top w:val="single" w:color="auto" w:sz="8" w:space="0"/>
        <w:left w:val="single" w:color="auto" w:sz="8" w:space="0"/>
        <w:bottom w:val="single" w:color="auto" w:sz="8"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35">
    <w:name w:val=" Char Char"/>
    <w:basedOn w:val="1"/>
    <w:qFormat/>
    <w:uiPriority w:val="0"/>
    <w:rPr>
      <w:rFonts w:ascii="宋体" w:hAnsi="宋体"/>
      <w:b/>
      <w:sz w:val="28"/>
      <w:szCs w:val="28"/>
    </w:rPr>
  </w:style>
  <w:style w:type="paragraph" w:customStyle="1" w:styleId="336">
    <w:name w:val="xl57"/>
    <w:basedOn w:val="1"/>
    <w:qFormat/>
    <w:uiPriority w:val="0"/>
    <w:pPr>
      <w:widowControl/>
      <w:spacing w:before="100" w:beforeLines="0" w:beforeAutospacing="1" w:after="100" w:afterLines="0" w:afterAutospacing="1"/>
      <w:jc w:val="center"/>
    </w:pPr>
    <w:rPr>
      <w:rFonts w:ascii="宋体" w:hAnsi="宋体" w:cs="宋体"/>
      <w:kern w:val="0"/>
      <w:sz w:val="24"/>
    </w:rPr>
  </w:style>
  <w:style w:type="paragraph" w:customStyle="1" w:styleId="337">
    <w:name w:val="xl105"/>
    <w:basedOn w:val="1"/>
    <w:qFormat/>
    <w:uiPriority w:val="0"/>
    <w:pPr>
      <w:widowControl/>
      <w:pBdr>
        <w:bottom w:val="single" w:color="auto" w:sz="8" w:space="0"/>
      </w:pBdr>
      <w:spacing w:before="100" w:beforeLines="0" w:beforeAutospacing="1" w:after="100" w:afterLines="0" w:afterAutospacing="1"/>
      <w:jc w:val="center"/>
    </w:pPr>
    <w:rPr>
      <w:rFonts w:eastAsia="Arial Unicode MS"/>
      <w:b/>
      <w:bCs/>
      <w:kern w:val="0"/>
      <w:sz w:val="16"/>
      <w:szCs w:val="16"/>
    </w:rPr>
  </w:style>
  <w:style w:type="paragraph" w:customStyle="1" w:styleId="338">
    <w:name w:val="xl98"/>
    <w:basedOn w:val="1"/>
    <w:qFormat/>
    <w:uiPriority w:val="0"/>
    <w:pPr>
      <w:widowControl/>
      <w:pBdr>
        <w:top w:val="single" w:color="auto" w:sz="8" w:space="0"/>
        <w:bottom w:val="single" w:color="auto" w:sz="8"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39">
    <w:name w:val="关于"/>
    <w:basedOn w:val="1"/>
    <w:next w:val="1"/>
    <w:qFormat/>
    <w:uiPriority w:val="0"/>
    <w:pPr>
      <w:keepNext/>
      <w:keepLines/>
      <w:widowControl/>
      <w:tabs>
        <w:tab w:val="left" w:pos="600"/>
        <w:tab w:val="left" w:pos="960"/>
        <w:tab w:val="left" w:pos="1080"/>
      </w:tabs>
      <w:overflowPunct w:val="0"/>
      <w:spacing w:before="220" w:beforeLines="0" w:line="360" w:lineRule="auto"/>
      <w:ind w:right="28" w:firstLine="480"/>
    </w:pPr>
    <w:rPr>
      <w:rFonts w:ascii="宋体" w:hAnsi="宋体"/>
      <w:kern w:val="0"/>
      <w:sz w:val="24"/>
      <w:szCs w:val="20"/>
    </w:rPr>
  </w:style>
  <w:style w:type="paragraph" w:customStyle="1" w:styleId="340">
    <w:name w:val=" Char1"/>
    <w:basedOn w:val="1"/>
    <w:qFormat/>
    <w:uiPriority w:val="0"/>
    <w:pPr>
      <w:widowControl/>
      <w:spacing w:after="160" w:afterLines="0" w:line="240" w:lineRule="exact"/>
      <w:jc w:val="left"/>
    </w:pPr>
    <w:rPr>
      <w:rFonts w:ascii="Verdana" w:hAnsi="Verdana" w:eastAsia="楷体_GB2312"/>
      <w:b/>
      <w:i/>
      <w:iCs/>
      <w:color w:val="000000"/>
      <w:kern w:val="0"/>
      <w:sz w:val="20"/>
      <w:szCs w:val="20"/>
      <w:lang w:eastAsia="en-US"/>
    </w:rPr>
  </w:style>
  <w:style w:type="paragraph" w:customStyle="1" w:styleId="34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18"/>
      <w:szCs w:val="18"/>
    </w:rPr>
  </w:style>
  <w:style w:type="paragraph" w:customStyle="1" w:styleId="342">
    <w:name w:val="Char Char Char1 Char Char Char Char"/>
    <w:basedOn w:val="1"/>
    <w:qFormat/>
    <w:uiPriority w:val="0"/>
    <w:pPr>
      <w:widowControl/>
      <w:spacing w:after="160" w:afterLines="0" w:line="240" w:lineRule="exact"/>
      <w:jc w:val="left"/>
    </w:pPr>
    <w:rPr>
      <w:kern w:val="0"/>
      <w:szCs w:val="20"/>
    </w:rPr>
  </w:style>
  <w:style w:type="paragraph" w:customStyle="1" w:styleId="343">
    <w:name w:val="保留正文"/>
    <w:basedOn w:val="2"/>
    <w:qFormat/>
    <w:uiPriority w:val="0"/>
    <w:pPr>
      <w:keepNext/>
      <w:spacing w:after="160" w:afterLines="0" w:line="240" w:lineRule="auto"/>
    </w:pPr>
    <w:rPr>
      <w:szCs w:val="24"/>
    </w:rPr>
  </w:style>
  <w:style w:type="paragraph" w:customStyle="1" w:styleId="344">
    <w:name w:val="font9"/>
    <w:basedOn w:val="1"/>
    <w:qFormat/>
    <w:uiPriority w:val="0"/>
    <w:pPr>
      <w:widowControl/>
      <w:spacing w:before="100" w:beforeLines="0" w:beforeAutospacing="1" w:after="100" w:afterLines="0" w:afterAutospacing="1"/>
      <w:jc w:val="left"/>
    </w:pPr>
    <w:rPr>
      <w:rFonts w:ascii="Helv" w:hAnsi="Helv" w:eastAsia="Arial Unicode MS" w:cs="Arial Unicode MS"/>
      <w:kern w:val="0"/>
      <w:sz w:val="24"/>
    </w:rPr>
  </w:style>
  <w:style w:type="paragraph" w:customStyle="1" w:styleId="345">
    <w:name w:val="普通 (Web)"/>
    <w:basedOn w:val="1"/>
    <w:qFormat/>
    <w:uiPriority w:val="0"/>
    <w:pPr>
      <w:widowControl/>
      <w:spacing w:before="100" w:beforeLines="0" w:beforeAutospacing="1" w:after="100" w:afterLines="0" w:afterAutospacing="1"/>
      <w:jc w:val="left"/>
    </w:pPr>
    <w:rPr>
      <w:rFonts w:ascii="宋体" w:hAnsi="宋体"/>
      <w:kern w:val="0"/>
      <w:sz w:val="24"/>
      <w:szCs w:val="20"/>
    </w:rPr>
  </w:style>
  <w:style w:type="paragraph" w:customStyle="1" w:styleId="346">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color w:val="000000"/>
      <w:kern w:val="0"/>
      <w:sz w:val="20"/>
      <w:szCs w:val="20"/>
    </w:rPr>
  </w:style>
  <w:style w:type="paragraph" w:customStyle="1" w:styleId="347">
    <w:name w:val="xl74"/>
    <w:basedOn w:val="1"/>
    <w:qFormat/>
    <w:uiPriority w:val="0"/>
    <w:pPr>
      <w:widowControl/>
      <w:spacing w:before="100" w:beforeLines="0" w:beforeAutospacing="1" w:after="100" w:afterLines="0" w:afterAutospacing="1"/>
      <w:jc w:val="right"/>
      <w:textAlignment w:val="center"/>
    </w:pPr>
    <w:rPr>
      <w:rFonts w:ascii="宋体" w:hAnsi="宋体" w:cs="宋体"/>
      <w:color w:val="000000"/>
      <w:kern w:val="0"/>
      <w:sz w:val="24"/>
    </w:rPr>
  </w:style>
  <w:style w:type="paragraph" w:customStyle="1" w:styleId="348">
    <w:name w:val="编号"/>
    <w:basedOn w:val="1"/>
    <w:qFormat/>
    <w:uiPriority w:val="0"/>
    <w:pPr>
      <w:tabs>
        <w:tab w:val="left" w:pos="2205"/>
      </w:tabs>
      <w:spacing w:after="156" w:afterLines="50" w:line="300" w:lineRule="auto"/>
      <w:ind w:left="2205" w:hanging="420"/>
      <w:jc w:val="left"/>
      <w:textAlignment w:val="center"/>
    </w:pPr>
    <w:rPr>
      <w:rFonts w:eastAsia="仿宋_GB2312"/>
      <w:spacing w:val="20"/>
      <w:szCs w:val="20"/>
    </w:rPr>
  </w:style>
  <w:style w:type="paragraph" w:customStyle="1" w:styleId="349">
    <w:name w:val="reader-word-layer reader-word-s1-22"/>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350">
    <w:name w:val="样式 段后: 0.5 行"/>
    <w:basedOn w:val="1"/>
    <w:qFormat/>
    <w:uiPriority w:val="0"/>
    <w:pPr>
      <w:tabs>
        <w:tab w:val="left" w:pos="1141"/>
      </w:tabs>
      <w:spacing w:line="360" w:lineRule="auto"/>
      <w:ind w:left="1141" w:hanging="420"/>
    </w:pPr>
    <w:rPr>
      <w:rFonts w:ascii="黑体" w:hAnsi="宋体" w:eastAsia="黑体"/>
      <w:sz w:val="24"/>
      <w:szCs w:val="28"/>
    </w:rPr>
  </w:style>
  <w:style w:type="paragraph" w:customStyle="1" w:styleId="351">
    <w:name w:val="z1"/>
    <w:basedOn w:val="1"/>
    <w:qFormat/>
    <w:uiPriority w:val="0"/>
    <w:pPr>
      <w:widowControl/>
      <w:wordWrap w:val="0"/>
      <w:adjustRightInd w:val="0"/>
      <w:snapToGrid w:val="0"/>
      <w:spacing w:before="156" w:beforeLines="50" w:after="156" w:afterLines="50" w:line="300" w:lineRule="auto"/>
      <w:ind w:left="359" w:leftChars="171" w:firstLine="480" w:firstLineChars="200"/>
    </w:pPr>
    <w:rPr>
      <w:rFonts w:ascii="Arial" w:hAnsi="Arial"/>
      <w:sz w:val="24"/>
      <w:szCs w:val="21"/>
    </w:rPr>
  </w:style>
  <w:style w:type="paragraph" w:customStyle="1" w:styleId="352">
    <w:name w:val="_Style 59"/>
    <w:basedOn w:val="1"/>
    <w:qFormat/>
    <w:uiPriority w:val="0"/>
    <w:pPr>
      <w:widowControl/>
      <w:spacing w:after="160" w:afterLines="0" w:line="240" w:lineRule="exact"/>
      <w:jc w:val="left"/>
    </w:pPr>
  </w:style>
  <w:style w:type="paragraph" w:customStyle="1" w:styleId="353">
    <w:name w:val=" Char Char8 Char Char"/>
    <w:basedOn w:val="1"/>
    <w:qFormat/>
    <w:uiPriority w:val="0"/>
    <w:pPr>
      <w:widowControl/>
      <w:spacing w:after="160" w:afterLines="0" w:line="240" w:lineRule="exact"/>
      <w:jc w:val="left"/>
    </w:pPr>
    <w:rPr>
      <w:szCs w:val="20"/>
    </w:rPr>
  </w:style>
  <w:style w:type="paragraph" w:customStyle="1" w:styleId="354">
    <w:name w:val="条目1_My"/>
    <w:basedOn w:val="1"/>
    <w:qFormat/>
    <w:uiPriority w:val="0"/>
    <w:pPr>
      <w:tabs>
        <w:tab w:val="left" w:pos="590"/>
      </w:tabs>
      <w:ind w:left="590" w:hanging="420"/>
    </w:pPr>
  </w:style>
  <w:style w:type="paragraph" w:customStyle="1" w:styleId="355">
    <w:name w:val="List Paragraph1"/>
    <w:basedOn w:val="1"/>
    <w:qFormat/>
    <w:uiPriority w:val="0"/>
    <w:pPr>
      <w:widowControl/>
      <w:ind w:firstLine="420" w:firstLineChars="200"/>
      <w:jc w:val="left"/>
    </w:pPr>
    <w:rPr>
      <w:kern w:val="0"/>
      <w:szCs w:val="20"/>
    </w:rPr>
  </w:style>
  <w:style w:type="paragraph" w:customStyle="1" w:styleId="356">
    <w:name w:val="a03"/>
    <w:basedOn w:val="1"/>
    <w:qFormat/>
    <w:uiPriority w:val="0"/>
    <w:pPr>
      <w:widowControl/>
      <w:spacing w:before="100" w:beforeLines="0" w:beforeAutospacing="1" w:after="100" w:afterLines="0" w:afterAutospacing="1" w:line="225" w:lineRule="atLeast"/>
      <w:jc w:val="left"/>
    </w:pPr>
    <w:rPr>
      <w:rFonts w:ascii="宋体" w:hAnsi="宋体" w:cs="宋体"/>
      <w:color w:val="666666"/>
      <w:kern w:val="0"/>
      <w:sz w:val="15"/>
      <w:szCs w:val="15"/>
    </w:rPr>
  </w:style>
  <w:style w:type="paragraph" w:customStyle="1" w:styleId="357">
    <w:name w:val="font12"/>
    <w:basedOn w:val="1"/>
    <w:qFormat/>
    <w:uiPriority w:val="0"/>
    <w:pPr>
      <w:widowControl/>
      <w:spacing w:before="100" w:beforeLines="0" w:beforeAutospacing="1" w:after="100" w:afterLines="0" w:afterAutospacing="1"/>
      <w:jc w:val="left"/>
    </w:pPr>
    <w:rPr>
      <w:rFonts w:ascii="宋体" w:hAnsi="宋体" w:cs="宋体"/>
      <w:color w:val="000000"/>
      <w:kern w:val="0"/>
      <w:sz w:val="20"/>
      <w:szCs w:val="20"/>
    </w:rPr>
  </w:style>
  <w:style w:type="paragraph" w:customStyle="1" w:styleId="358">
    <w:name w:val=" Char Char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359">
    <w:name w:val="font8"/>
    <w:basedOn w:val="1"/>
    <w:qFormat/>
    <w:uiPriority w:val="0"/>
    <w:pPr>
      <w:widowControl/>
      <w:spacing w:before="100" w:beforeLines="0" w:beforeAutospacing="1" w:after="100" w:afterLines="0" w:afterAutospacing="1"/>
      <w:jc w:val="left"/>
    </w:pPr>
    <w:rPr>
      <w:rFonts w:eastAsia="Arial Unicode MS"/>
      <w:b/>
      <w:bCs/>
      <w:kern w:val="0"/>
      <w:sz w:val="24"/>
    </w:rPr>
  </w:style>
  <w:style w:type="paragraph" w:customStyle="1" w:styleId="36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18"/>
      <w:szCs w:val="18"/>
    </w:rPr>
  </w:style>
  <w:style w:type="paragraph" w:customStyle="1" w:styleId="361">
    <w:name w:val=" Char Char19"/>
    <w:basedOn w:val="1"/>
    <w:qFormat/>
    <w:uiPriority w:val="0"/>
    <w:pPr>
      <w:widowControl/>
      <w:tabs>
        <w:tab w:val="left" w:pos="1320"/>
      </w:tabs>
      <w:ind w:left="600" w:hanging="420"/>
      <w:jc w:val="left"/>
    </w:pPr>
  </w:style>
  <w:style w:type="paragraph" w:customStyle="1" w:styleId="36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18"/>
      <w:szCs w:val="18"/>
    </w:rPr>
  </w:style>
  <w:style w:type="paragraph" w:customStyle="1" w:styleId="363">
    <w:name w:val="签名 - 公司"/>
    <w:basedOn w:val="32"/>
    <w:next w:val="339"/>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64">
    <w:name w:val="xl103"/>
    <w:basedOn w:val="1"/>
    <w:qFormat/>
    <w:uiPriority w:val="0"/>
    <w:pPr>
      <w:widowControl/>
      <w:pBdr>
        <w:top w:val="single" w:color="auto" w:sz="8" w:space="0"/>
        <w:left w:val="single" w:color="auto" w:sz="4" w:space="0"/>
        <w:bottom w:val="single" w:color="auto" w:sz="8" w:space="0"/>
        <w:right w:val="single" w:color="auto" w:sz="8"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65">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0"/>
      <w:szCs w:val="20"/>
    </w:rPr>
  </w:style>
  <w:style w:type="paragraph" w:customStyle="1" w:styleId="366">
    <w:name w:val="xl93"/>
    <w:basedOn w:val="1"/>
    <w:qFormat/>
    <w:uiPriority w:val="0"/>
    <w:pPr>
      <w:widowControl/>
      <w:pBdr>
        <w:bottom w:val="single" w:color="auto" w:sz="4" w:space="0"/>
      </w:pBdr>
      <w:spacing w:before="100" w:beforeLines="0" w:beforeAutospacing="1" w:after="100" w:afterLines="0" w:afterAutospacing="1"/>
      <w:jc w:val="center"/>
    </w:pPr>
    <w:rPr>
      <w:rFonts w:ascii="Arial Unicode MS" w:hAnsi="Arial Unicode MS" w:eastAsia="Arial Unicode MS"/>
      <w:b/>
      <w:bCs/>
      <w:kern w:val="0"/>
      <w:sz w:val="20"/>
      <w:szCs w:val="20"/>
    </w:rPr>
  </w:style>
  <w:style w:type="paragraph" w:customStyle="1" w:styleId="367">
    <w:name w:val="font11"/>
    <w:basedOn w:val="1"/>
    <w:qFormat/>
    <w:uiPriority w:val="0"/>
    <w:pPr>
      <w:widowControl/>
      <w:spacing w:before="100" w:beforeLines="0" w:beforeAutospacing="1" w:after="100" w:afterLines="0" w:afterAutospacing="1"/>
      <w:jc w:val="left"/>
    </w:pPr>
    <w:rPr>
      <w:color w:val="000000"/>
      <w:kern w:val="0"/>
      <w:sz w:val="20"/>
      <w:szCs w:val="20"/>
    </w:rPr>
  </w:style>
  <w:style w:type="paragraph" w:customStyle="1" w:styleId="368">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2"/>
      <w:szCs w:val="22"/>
    </w:rPr>
  </w:style>
  <w:style w:type="paragraph" w:customStyle="1" w:styleId="369">
    <w:name w:val="图表标题"/>
    <w:basedOn w:val="1"/>
    <w:qFormat/>
    <w:uiPriority w:val="0"/>
    <w:pPr>
      <w:autoSpaceDE w:val="0"/>
      <w:autoSpaceDN w:val="0"/>
      <w:adjustRightInd w:val="0"/>
      <w:snapToGrid w:val="0"/>
      <w:spacing w:before="80" w:beforeLines="0" w:after="40" w:afterLines="0" w:line="288" w:lineRule="auto"/>
      <w:jc w:val="center"/>
    </w:pPr>
    <w:rPr>
      <w:spacing w:val="10"/>
      <w:kern w:val="0"/>
      <w:sz w:val="24"/>
      <w:szCs w:val="20"/>
    </w:rPr>
  </w:style>
  <w:style w:type="paragraph" w:customStyle="1" w:styleId="370">
    <w:name w:val="编号4级"/>
    <w:qFormat/>
    <w:uiPriority w:val="0"/>
    <w:pPr>
      <w:tabs>
        <w:tab w:val="left" w:pos="1843"/>
      </w:tabs>
      <w:spacing w:line="360" w:lineRule="auto"/>
      <w:ind w:left="1843" w:hanging="284"/>
    </w:pPr>
    <w:rPr>
      <w:rFonts w:ascii="Times New Roman" w:hAnsi="Times New Roman" w:eastAsia="宋体" w:cs="Times New Roman"/>
      <w:kern w:val="24"/>
      <w:sz w:val="24"/>
      <w:szCs w:val="18"/>
      <w:lang w:val="en-US" w:eastAsia="zh-CN" w:bidi="ar-SA"/>
    </w:rPr>
  </w:style>
  <w:style w:type="paragraph" w:customStyle="1" w:styleId="371">
    <w:name w:val="_Style 53"/>
    <w:basedOn w:val="1"/>
    <w:qFormat/>
    <w:uiPriority w:val="0"/>
    <w:rPr>
      <w:kern w:val="0"/>
      <w:szCs w:val="20"/>
    </w:rPr>
  </w:style>
  <w:style w:type="paragraph" w:customStyle="1" w:styleId="372">
    <w:name w:val="xl83"/>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left"/>
    </w:pPr>
    <w:rPr>
      <w:rFonts w:ascii="Arial Unicode MS" w:hAnsi="Arial Unicode MS" w:eastAsia="Arial Unicode MS" w:cs="Arial Unicode MS"/>
      <w:b/>
      <w:bCs/>
      <w:kern w:val="0"/>
      <w:sz w:val="16"/>
      <w:szCs w:val="16"/>
    </w:rPr>
  </w:style>
  <w:style w:type="paragraph" w:customStyle="1" w:styleId="373">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kern w:val="0"/>
      <w:sz w:val="20"/>
      <w:szCs w:val="20"/>
    </w:rPr>
  </w:style>
  <w:style w:type="paragraph" w:customStyle="1" w:styleId="374">
    <w:name w:val="xl102"/>
    <w:basedOn w:val="1"/>
    <w:qFormat/>
    <w:uiPriority w:val="0"/>
    <w:pPr>
      <w:widowControl/>
      <w:pBdr>
        <w:top w:val="single" w:color="auto" w:sz="8" w:space="0"/>
        <w:left w:val="single" w:color="auto" w:sz="4" w:space="0"/>
        <w:bottom w:val="single" w:color="auto" w:sz="8" w:space="0"/>
        <w:right w:val="single" w:color="auto" w:sz="4"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75">
    <w:name w:val="01"/>
    <w:basedOn w:val="1"/>
    <w:qFormat/>
    <w:uiPriority w:val="0"/>
    <w:pPr>
      <w:adjustRightInd w:val="0"/>
      <w:snapToGrid w:val="0"/>
      <w:spacing w:line="300" w:lineRule="exact"/>
    </w:pPr>
    <w:rPr>
      <w:rFonts w:ascii="宋体" w:hAnsi="宋体"/>
    </w:rPr>
  </w:style>
  <w:style w:type="paragraph" w:customStyle="1" w:styleId="376">
    <w:name w:val="正文编号内容"/>
    <w:basedOn w:val="49"/>
    <w:next w:val="49"/>
    <w:qFormat/>
    <w:uiPriority w:val="0"/>
    <w:pPr>
      <w:widowControl/>
      <w:tabs>
        <w:tab w:val="left" w:pos="425"/>
      </w:tabs>
      <w:suppressAutoHyphens/>
      <w:spacing w:after="0" w:afterLines="0"/>
      <w:ind w:left="425" w:hanging="425" w:firstLineChars="0"/>
      <w:jc w:val="left"/>
    </w:pPr>
    <w:rPr>
      <w:rFonts w:ascii="黑体" w:hAnsi="华文细黑"/>
      <w:color w:val="000000"/>
      <w:kern w:val="0"/>
      <w:sz w:val="24"/>
      <w:szCs w:val="20"/>
    </w:rPr>
  </w:style>
  <w:style w:type="paragraph" w:customStyle="1" w:styleId="377">
    <w:name w:val="xl77"/>
    <w:basedOn w:val="1"/>
    <w:qFormat/>
    <w:uiPriority w:val="0"/>
    <w:pPr>
      <w:widowControl/>
      <w:pBdr>
        <w:top w:val="single" w:color="auto" w:sz="4" w:space="0"/>
        <w:left w:val="single" w:color="auto" w:sz="8" w:space="0"/>
        <w:bottom w:val="single" w:color="auto" w:sz="4" w:space="0"/>
        <w:right w:val="single" w:color="auto" w:sz="8"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378">
    <w:name w:val=" Char Char2 Char"/>
    <w:basedOn w:val="1"/>
    <w:qFormat/>
    <w:uiPriority w:val="0"/>
    <w:rPr>
      <w:rFonts w:ascii="宋体" w:hAnsi="宋体"/>
      <w:b/>
      <w:sz w:val="28"/>
      <w:szCs w:val="28"/>
    </w:rPr>
  </w:style>
  <w:style w:type="paragraph" w:customStyle="1" w:styleId="379">
    <w:name w:val="text"/>
    <w:basedOn w:val="1"/>
    <w:qFormat/>
    <w:uiPriority w:val="0"/>
    <w:pPr>
      <w:widowControl/>
      <w:spacing w:before="100" w:beforeLines="0" w:beforeAutospacing="1" w:after="100" w:afterLines="0" w:afterAutospacing="1"/>
      <w:jc w:val="left"/>
    </w:pPr>
    <w:rPr>
      <w:rFonts w:ascii="ˎ̥" w:hAnsi="ˎ̥" w:cs="宋体"/>
      <w:color w:val="000000"/>
      <w:kern w:val="0"/>
      <w:sz w:val="18"/>
      <w:szCs w:val="18"/>
    </w:rPr>
  </w:style>
  <w:style w:type="paragraph" w:customStyle="1" w:styleId="380">
    <w:name w:val="正文内容"/>
    <w:basedOn w:val="1"/>
    <w:qFormat/>
    <w:uiPriority w:val="0"/>
    <w:rPr>
      <w:rFonts w:ascii="Arial" w:hAnsi="Arial"/>
      <w:spacing w:val="-12"/>
      <w:szCs w:val="20"/>
    </w:rPr>
  </w:style>
  <w:style w:type="paragraph" w:customStyle="1" w:styleId="381">
    <w:name w:val="列出段落1"/>
    <w:basedOn w:val="1"/>
    <w:qFormat/>
    <w:uiPriority w:val="0"/>
    <w:pPr>
      <w:widowControl/>
      <w:spacing w:before="480" w:beforeLines="0"/>
      <w:ind w:left="720" w:hanging="425"/>
      <w:contextualSpacing/>
      <w:jc w:val="left"/>
    </w:pPr>
    <w:rPr>
      <w:rFonts w:ascii="Calibri" w:hAnsi="Calibri"/>
      <w:kern w:val="0"/>
      <w:sz w:val="22"/>
      <w:szCs w:val="22"/>
      <w:lang w:eastAsia="en-US"/>
    </w:rPr>
  </w:style>
  <w:style w:type="paragraph" w:customStyle="1" w:styleId="382">
    <w:name w:val="font15"/>
    <w:basedOn w:val="1"/>
    <w:qFormat/>
    <w:uiPriority w:val="0"/>
    <w:pPr>
      <w:widowControl/>
      <w:spacing w:before="100" w:beforeLines="0" w:beforeAutospacing="1" w:after="100" w:afterLines="0" w:afterAutospacing="1"/>
      <w:jc w:val="left"/>
    </w:pPr>
    <w:rPr>
      <w:kern w:val="0"/>
      <w:sz w:val="20"/>
      <w:szCs w:val="20"/>
    </w:rPr>
  </w:style>
  <w:style w:type="paragraph" w:customStyle="1" w:styleId="383">
    <w:name w:val="标题1"/>
    <w:basedOn w:val="1"/>
    <w:qFormat/>
    <w:uiPriority w:val="0"/>
    <w:pPr>
      <w:widowControl/>
      <w:spacing w:line="360" w:lineRule="auto"/>
      <w:jc w:val="center"/>
    </w:pPr>
    <w:rPr>
      <w:rFonts w:ascii="黑体" w:eastAsia="黑体"/>
      <w:b/>
      <w:kern w:val="0"/>
      <w:sz w:val="44"/>
      <w:szCs w:val="20"/>
    </w:rPr>
  </w:style>
  <w:style w:type="paragraph" w:customStyle="1" w:styleId="384">
    <w:name w:val="xl85"/>
    <w:basedOn w:val="1"/>
    <w:qFormat/>
    <w:uiPriority w:val="0"/>
    <w:pPr>
      <w:widowControl/>
      <w:pBdr>
        <w:top w:val="single" w:color="auto" w:sz="4" w:space="0"/>
        <w:left w:val="single" w:color="auto" w:sz="8" w:space="0"/>
        <w:bottom w:val="single" w:color="auto" w:sz="4" w:space="0"/>
        <w:right w:val="single" w:color="auto" w:sz="8" w:space="0"/>
      </w:pBdr>
      <w:shd w:val="clear" w:color="auto" w:fill="FFFF00"/>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8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22"/>
      <w:szCs w:val="22"/>
    </w:rPr>
  </w:style>
  <w:style w:type="paragraph" w:customStyle="1" w:styleId="386">
    <w:name w:val="xl78"/>
    <w:basedOn w:val="1"/>
    <w:qFormat/>
    <w:uiPriority w:val="0"/>
    <w:pPr>
      <w:widowControl/>
      <w:pBdr>
        <w:top w:val="single" w:color="auto" w:sz="4" w:space="0"/>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387">
    <w:name w:val="Body text|1"/>
    <w:basedOn w:val="1"/>
    <w:qFormat/>
    <w:uiPriority w:val="0"/>
    <w:pPr>
      <w:spacing w:line="422" w:lineRule="auto"/>
      <w:ind w:firstLine="360"/>
    </w:pPr>
    <w:rPr>
      <w:rFonts w:ascii="宋体" w:hAnsi="宋体" w:eastAsia="宋体" w:cs="宋体"/>
      <w:sz w:val="18"/>
      <w:szCs w:val="18"/>
      <w:lang w:val="zh-TW" w:eastAsia="zh-TW" w:bidi="zh-TW"/>
    </w:rPr>
  </w:style>
  <w:style w:type="paragraph" w:customStyle="1" w:styleId="388">
    <w:name w:val="Table Paragraph"/>
    <w:basedOn w:val="1"/>
    <w:qFormat/>
    <w:uiPriority w:val="1"/>
    <w:rPr>
      <w:rFonts w:ascii="宋体" w:hAnsi="宋体" w:eastAsia="宋体" w:cs="宋体"/>
      <w:lang w:val="zh-CN" w:bidi="zh-CN"/>
    </w:rPr>
  </w:style>
  <w:style w:type="paragraph" w:customStyle="1" w:styleId="389">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74</Pages>
  <Words>6756</Words>
  <Characters>38511</Characters>
  <Lines>320</Lines>
  <Paragraphs>90</Paragraphs>
  <TotalTime>67</TotalTime>
  <ScaleCrop>false</ScaleCrop>
  <LinksUpToDate>false</LinksUpToDate>
  <CharactersWithSpaces>45177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2020-05-21T06:32:00Z</dcterms:created>
  <dc:creator>c</dc:creator>
  <cp:lastModifiedBy>Administrator</cp:lastModifiedBy>
  <cp:lastPrinted>2020-02-02T09:00:00Z</cp:lastPrinted>
  <dcterms:modified xsi:type="dcterms:W3CDTF">2022-03-03T02:06:00Z</dcterms:modified>
  <dc:title>公开招标文件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60CEB2EC0AF0495AA66C9D67EE817B2B</vt:lpwstr>
  </property>
</Properties>
</file>